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57833" w14:textId="201C175C" w:rsidR="00B55873" w:rsidRPr="00806D41" w:rsidRDefault="00B55873" w:rsidP="00806D41">
      <w:pPr>
        <w:spacing w:before="120" w:after="120" w:line="240" w:lineRule="auto"/>
        <w:ind w:firstLine="709"/>
        <w:jc w:val="center"/>
        <w:rPr>
          <w:rFonts w:ascii="Times New Roman" w:hAnsi="Times New Roman" w:cs="Times New Roman"/>
          <w:b/>
          <w:color w:val="FF0000"/>
        </w:rPr>
      </w:pPr>
      <w:r w:rsidRPr="00806D41">
        <w:rPr>
          <w:rFonts w:ascii="Times New Roman" w:hAnsi="Times New Roman" w:cs="Times New Roman"/>
          <w:b/>
          <w:color w:val="FF0000"/>
        </w:rPr>
        <w:t>Tam Metin Yazım Kuralları</w:t>
      </w:r>
    </w:p>
    <w:p w14:paraId="038DD55A" w14:textId="7BB5EAE4" w:rsidR="00B55873" w:rsidRPr="00806D41" w:rsidRDefault="00B55873" w:rsidP="00806D41">
      <w:pPr>
        <w:pStyle w:val="ListeParagraf"/>
        <w:numPr>
          <w:ilvl w:val="0"/>
          <w:numId w:val="3"/>
        </w:numPr>
        <w:spacing w:before="120" w:after="120" w:line="240" w:lineRule="auto"/>
        <w:ind w:left="709"/>
        <w:textAlignment w:val="baseline"/>
        <w:outlineLvl w:val="1"/>
        <w:rPr>
          <w:rFonts w:ascii="Times New Roman" w:eastAsia="Times New Roman" w:hAnsi="Times New Roman" w:cs="Times New Roman"/>
          <w:color w:val="000000" w:themeColor="text1"/>
          <w:lang w:eastAsia="ru-RU"/>
        </w:rPr>
      </w:pPr>
      <w:r w:rsidRPr="00806D41">
        <w:rPr>
          <w:rFonts w:ascii="Times New Roman" w:eastAsia="Times New Roman" w:hAnsi="Times New Roman" w:cs="Times New Roman"/>
          <w:color w:val="000000" w:themeColor="text1"/>
          <w:bdr w:val="none" w:sz="0" w:space="0" w:color="auto" w:frame="1"/>
          <w:lang w:eastAsia="ru-RU"/>
        </w:rPr>
        <w:t xml:space="preserve">Kenar </w:t>
      </w:r>
      <w:proofErr w:type="gramStart"/>
      <w:r w:rsidRPr="00806D41">
        <w:rPr>
          <w:rFonts w:ascii="Times New Roman" w:eastAsia="Times New Roman" w:hAnsi="Times New Roman" w:cs="Times New Roman"/>
          <w:color w:val="000000" w:themeColor="text1"/>
          <w:bdr w:val="none" w:sz="0" w:space="0" w:color="auto" w:frame="1"/>
          <w:lang w:eastAsia="ru-RU"/>
        </w:rPr>
        <w:t>boşlukları : 2</w:t>
      </w:r>
      <w:proofErr w:type="gramEnd"/>
      <w:r w:rsidRPr="00806D41">
        <w:rPr>
          <w:rFonts w:ascii="Times New Roman" w:eastAsia="Times New Roman" w:hAnsi="Times New Roman" w:cs="Times New Roman"/>
          <w:color w:val="000000" w:themeColor="text1"/>
          <w:bdr w:val="none" w:sz="0" w:space="0" w:color="auto" w:frame="1"/>
          <w:lang w:eastAsia="ru-RU"/>
        </w:rPr>
        <w:t>,5 cm</w:t>
      </w:r>
    </w:p>
    <w:p w14:paraId="2BB10ECD" w14:textId="36E75DF4"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Times </w:t>
      </w:r>
      <w:proofErr w:type="spellStart"/>
      <w:r w:rsidRPr="00806D41">
        <w:rPr>
          <w:rFonts w:ascii="Times New Roman" w:hAnsi="Times New Roman" w:cs="Times New Roman"/>
        </w:rPr>
        <w:t>new</w:t>
      </w:r>
      <w:proofErr w:type="spellEnd"/>
      <w:r w:rsidRPr="00806D41">
        <w:rPr>
          <w:rFonts w:ascii="Times New Roman" w:hAnsi="Times New Roman" w:cs="Times New Roman"/>
        </w:rPr>
        <w:t xml:space="preserve"> roman, 1</w:t>
      </w:r>
      <w:r w:rsidR="00806D41" w:rsidRPr="00806D41">
        <w:rPr>
          <w:rFonts w:ascii="Times New Roman" w:hAnsi="Times New Roman" w:cs="Times New Roman"/>
        </w:rPr>
        <w:t>1</w:t>
      </w:r>
      <w:r w:rsidRPr="00806D41">
        <w:rPr>
          <w:rFonts w:ascii="Times New Roman" w:hAnsi="Times New Roman" w:cs="Times New Roman"/>
        </w:rPr>
        <w:t xml:space="preserve"> punto ile yazınız (Makale başlığı, yazar isimleri, kurumları, mail adresleri, cep telefon numaraları Özet ve anahtar kelimelerin tamamı 1</w:t>
      </w:r>
      <w:r w:rsidR="00806D41" w:rsidRPr="00806D41">
        <w:rPr>
          <w:rFonts w:ascii="Times New Roman" w:hAnsi="Times New Roman" w:cs="Times New Roman"/>
        </w:rPr>
        <w:t>1</w:t>
      </w:r>
      <w:r w:rsidRPr="00806D41">
        <w:rPr>
          <w:rFonts w:ascii="Times New Roman" w:hAnsi="Times New Roman" w:cs="Times New Roman"/>
        </w:rPr>
        <w:t xml:space="preserve"> punto olmalı. Grafik, tablo gibi kısımlar için yazar punto büyüklüğü yazar tarafından en uygun biçimde belirlenebilir)</w:t>
      </w:r>
    </w:p>
    <w:p w14:paraId="65BCBBB8" w14:textId="650C2E3C"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Satır </w:t>
      </w:r>
      <w:proofErr w:type="gramStart"/>
      <w:r w:rsidRPr="00806D41">
        <w:rPr>
          <w:rFonts w:ascii="Times New Roman" w:hAnsi="Times New Roman" w:cs="Times New Roman"/>
        </w:rPr>
        <w:t>aralığı</w:t>
      </w:r>
      <w:proofErr w:type="gramEnd"/>
      <w:r w:rsidRPr="00806D41">
        <w:rPr>
          <w:rFonts w:ascii="Times New Roman" w:hAnsi="Times New Roman" w:cs="Times New Roman"/>
        </w:rPr>
        <w:t xml:space="preserve"> 1 veriniz</w:t>
      </w:r>
    </w:p>
    <w:p w14:paraId="39326B2C" w14:textId="3F9FFA8D"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Paragraf başlarında soldan girinti yapmayınız</w:t>
      </w:r>
    </w:p>
    <w:p w14:paraId="49F0C7D3" w14:textId="6C2672BE"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ANA başlıklar BÜYÜK harfle ve </w:t>
      </w:r>
      <w:proofErr w:type="spellStart"/>
      <w:r w:rsidRPr="00806D41">
        <w:rPr>
          <w:rFonts w:ascii="Times New Roman" w:hAnsi="Times New Roman" w:cs="Times New Roman"/>
        </w:rPr>
        <w:t>bold</w:t>
      </w:r>
      <w:proofErr w:type="spellEnd"/>
      <w:r w:rsidRPr="00806D41">
        <w:rPr>
          <w:rFonts w:ascii="Times New Roman" w:hAnsi="Times New Roman" w:cs="Times New Roman"/>
        </w:rPr>
        <w:t xml:space="preserve"> yazılmalı</w:t>
      </w:r>
    </w:p>
    <w:p w14:paraId="5F507BF6" w14:textId="3F154F22"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Örnek tam metin aşağıda yer almaktadır</w:t>
      </w:r>
    </w:p>
    <w:p w14:paraId="630E93C5" w14:textId="6F3BB27B"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Dilediğiniz atıf biçimini kullanabilirsiniz</w:t>
      </w:r>
    </w:p>
    <w:p w14:paraId="7B98BE2C" w14:textId="34C0C7DF"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Tam metinlerinizin en az 3 sayfa olması gerekmektedir</w:t>
      </w:r>
    </w:p>
    <w:p w14:paraId="7B49A9C5" w14:textId="0EC75D68" w:rsidR="007063BD"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Tam metinlerinizde ÖZET, GİRİŞ, ARAŞTIRMA VE BULGULAR, SONUÇ ve KAYNAKÇA bölümlerinin ayrı başlıklar altında gösterilmesi gerekmektedir</w:t>
      </w:r>
    </w:p>
    <w:p w14:paraId="5E23AEBA" w14:textId="77777777" w:rsidR="00B55873" w:rsidRPr="00806D41" w:rsidRDefault="00B55873" w:rsidP="00806D41">
      <w:pPr>
        <w:spacing w:before="120" w:after="120" w:line="240" w:lineRule="auto"/>
        <w:ind w:firstLine="709"/>
        <w:jc w:val="both"/>
        <w:rPr>
          <w:rFonts w:ascii="Times New Roman" w:hAnsi="Times New Roman" w:cs="Times New Roman"/>
        </w:rPr>
      </w:pPr>
    </w:p>
    <w:p w14:paraId="2F8998E7" w14:textId="4CBBAFAE" w:rsidR="00B55873" w:rsidRPr="00806D41" w:rsidRDefault="00B55873" w:rsidP="00806D41">
      <w:pPr>
        <w:spacing w:before="120" w:after="120" w:line="240" w:lineRule="auto"/>
        <w:jc w:val="center"/>
        <w:rPr>
          <w:rFonts w:ascii="Times New Roman" w:hAnsi="Times New Roman" w:cs="Times New Roman"/>
          <w:b/>
          <w:color w:val="00B050"/>
        </w:rPr>
      </w:pPr>
      <w:r w:rsidRPr="00806D41">
        <w:rPr>
          <w:rFonts w:ascii="Times New Roman" w:hAnsi="Times New Roman" w:cs="Times New Roman"/>
          <w:b/>
          <w:color w:val="00B050"/>
        </w:rPr>
        <w:t>ÖRNEK TAM METİN</w:t>
      </w:r>
    </w:p>
    <w:p w14:paraId="70B8DFEA" w14:textId="77777777" w:rsidR="00BE16C9" w:rsidRPr="00806D41" w:rsidRDefault="00BE16C9" w:rsidP="00806D41">
      <w:pPr>
        <w:spacing w:before="120" w:after="120" w:line="240" w:lineRule="auto"/>
        <w:ind w:firstLine="709"/>
        <w:jc w:val="center"/>
        <w:rPr>
          <w:rFonts w:ascii="Times New Roman" w:hAnsi="Times New Roman" w:cs="Times New Roman"/>
          <w:b/>
          <w:color w:val="00B050"/>
        </w:rPr>
      </w:pPr>
    </w:p>
    <w:p w14:paraId="3D275DD2" w14:textId="77777777" w:rsidR="00B55873" w:rsidRPr="00806D41" w:rsidRDefault="00B55873" w:rsidP="00806D41">
      <w:pPr>
        <w:spacing w:before="120" w:after="120" w:line="240" w:lineRule="auto"/>
        <w:jc w:val="center"/>
        <w:rPr>
          <w:rFonts w:ascii="Times New Roman" w:eastAsia="Calibri" w:hAnsi="Times New Roman" w:cs="Times New Roman"/>
          <w:b/>
        </w:rPr>
      </w:pPr>
      <w:r w:rsidRPr="00806D41">
        <w:rPr>
          <w:rFonts w:ascii="Times New Roman" w:eastAsia="Calibri" w:hAnsi="Times New Roman" w:cs="Times New Roman"/>
          <w:b/>
        </w:rPr>
        <w:t>ŞANLIURFA CİCİM DOKUMALARI</w:t>
      </w:r>
    </w:p>
    <w:p w14:paraId="2A470E8B" w14:textId="77777777" w:rsidR="00B55873" w:rsidRPr="00806D41" w:rsidRDefault="00B55873" w:rsidP="00806D41">
      <w:pPr>
        <w:spacing w:before="120" w:after="120" w:line="240" w:lineRule="auto"/>
        <w:jc w:val="center"/>
        <w:rPr>
          <w:rFonts w:ascii="Times New Roman" w:eastAsia="Calibri" w:hAnsi="Times New Roman" w:cs="Times New Roman"/>
          <w:b/>
          <w:bCs/>
          <w:color w:val="000000" w:themeColor="text1"/>
          <w:lang w:val="en-US"/>
        </w:rPr>
      </w:pPr>
      <w:r w:rsidRPr="00806D41">
        <w:rPr>
          <w:rFonts w:ascii="Times New Roman" w:eastAsia="Calibri" w:hAnsi="Times New Roman" w:cs="Times New Roman"/>
          <w:bCs/>
          <w:color w:val="000000" w:themeColor="text1"/>
          <w:lang w:val="en-US"/>
        </w:rPr>
        <w:t>SANLIURFA CICIM WEAVINGS</w:t>
      </w:r>
    </w:p>
    <w:p w14:paraId="0305A864"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Prof. Dr. Sema ÖZKAN TAĞI</w:t>
      </w:r>
    </w:p>
    <w:p w14:paraId="0B19B928"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74E0E92E"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735E7CA4" w14:textId="36B7C76E" w:rsidR="00B55873" w:rsidRPr="00806D41" w:rsidRDefault="009431B5" w:rsidP="00806D41">
      <w:pPr>
        <w:spacing w:before="120" w:after="120" w:line="240" w:lineRule="auto"/>
        <w:jc w:val="center"/>
        <w:rPr>
          <w:rFonts w:ascii="Times New Roman" w:eastAsia="Calibri" w:hAnsi="Times New Roman" w:cs="Times New Roman"/>
        </w:rPr>
      </w:pPr>
      <w:hyperlink r:id="rId9"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w:t>
      </w:r>
    </w:p>
    <w:p w14:paraId="0AE082B6"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Doç. Dr. Fatma Nur BAŞARAN</w:t>
      </w:r>
    </w:p>
    <w:p w14:paraId="62033F94"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31AB0B33"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3F44E4C2" w14:textId="61AFC898" w:rsidR="00B55873" w:rsidRPr="00806D41" w:rsidRDefault="009431B5" w:rsidP="00806D41">
      <w:pPr>
        <w:spacing w:before="120" w:after="120" w:line="240" w:lineRule="auto"/>
        <w:ind w:firstLine="709"/>
        <w:jc w:val="center"/>
        <w:rPr>
          <w:rFonts w:ascii="Times New Roman" w:hAnsi="Times New Roman" w:cs="Times New Roman"/>
        </w:rPr>
      </w:pPr>
      <w:hyperlink r:id="rId10"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000000000</w:t>
      </w:r>
    </w:p>
    <w:p w14:paraId="5108BA5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56E0BF71" w14:textId="4BA6080E"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ÖZET</w:t>
      </w:r>
    </w:p>
    <w:p w14:paraId="071D423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çalışmada ekonomik faktörlerin evlilik kalitesi üzerine etkisi incelenmiş; eş tükenmişliği ve sosyoekonomik değişkenlerle kontrol edildiğinde evli çiftlerin yaşadıkları ekonomik güçlük ile evlilik kaliteleri arasındaki ilişki ortaya konulmuştur. Araştırmanın verileri 2016 yılında Ankara’da yaşayan farklı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düzeye sahip ve 18 yaş üstü 278 evli çift (556 evli birey) ile görüşülerek elde edilmiştir. </w:t>
      </w:r>
      <w:proofErr w:type="gramStart"/>
      <w:r w:rsidRPr="00806D41">
        <w:rPr>
          <w:rFonts w:ascii="Times New Roman" w:hAnsi="Times New Roman" w:cs="Times New Roman"/>
        </w:rPr>
        <w:t xml:space="preserve">Araştırmada, sosyoekonomik verilerin yanı sıra araştırmacılar tarafından Türkiye’de geliştirilerek geçerlik ve güvenirlik çalışması yapılmış olan Evlilik Kalitesi Ölçeği (EKÖ),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geliştirilen ve araştırmacılar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Aile Ekonomik Güçlük Ölçeği (AEGÖ) ve Pines (1996) tarafından geliştirilen ve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Eş Tükenmişlik Ölçeği (ETÖ) kullanılmıştır. İlk olarak evlilik kalitesi, ekonomik güçlük ve eş tükenmişliği ortalama puanlarının sosyoekonomik değişkenlere göre karşılaştırılması t testi ve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ile incelenmiş daha sonra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değişkenlerle kontrol edildiğinde evli çiftlerin yaşadıkları ekonomik güçlük ile evlilik kaliteleri arasındaki ilişki </w:t>
      </w:r>
      <w:proofErr w:type="spellStart"/>
      <w:r w:rsidRPr="00806D41">
        <w:rPr>
          <w:rFonts w:ascii="Times New Roman" w:hAnsi="Times New Roman" w:cs="Times New Roman"/>
        </w:rPr>
        <w:t>Linear</w:t>
      </w:r>
      <w:proofErr w:type="spellEnd"/>
      <w:r w:rsidRPr="00806D41">
        <w:rPr>
          <w:rFonts w:ascii="Times New Roman" w:hAnsi="Times New Roman" w:cs="Times New Roman"/>
        </w:rPr>
        <w:t xml:space="preserve"> Regresyon Analizi uygulanarak belirlenmiştir. </w:t>
      </w:r>
      <w:proofErr w:type="gramEnd"/>
      <w:r w:rsidRPr="00806D41">
        <w:rPr>
          <w:rFonts w:ascii="Times New Roman" w:hAnsi="Times New Roman" w:cs="Times New Roman"/>
        </w:rPr>
        <w:t xml:space="preserve">Bulgular, oturdukları ev kendilerine ait olan, ailesinde otomobili olan evli çiftlerin evlilik kalitesi diğer gruplarla </w:t>
      </w:r>
      <w:proofErr w:type="gramStart"/>
      <w:r w:rsidRPr="00806D41">
        <w:rPr>
          <w:rFonts w:ascii="Times New Roman" w:hAnsi="Times New Roman" w:cs="Times New Roman"/>
        </w:rPr>
        <w:t>karşılaştırıldığında  daha</w:t>
      </w:r>
      <w:proofErr w:type="gramEnd"/>
      <w:r w:rsidRPr="00806D41">
        <w:rPr>
          <w:rFonts w:ascii="Times New Roman" w:hAnsi="Times New Roman" w:cs="Times New Roman"/>
        </w:rPr>
        <w:t xml:space="preserve"> yüksek bulunmuştur. Genel olarak, ilkokul ve altı ile ortaokul mezunu evli çiftlerin; ortaokul ile lise mezunlarının; üniversite ile lisansüstü mezunlarının evlilik kalitesi bakımından birbirlerine benzer olduğu, bu ikili grupların öğrenim düzeyleri yükseldikçe buna paralel </w:t>
      </w:r>
      <w:r w:rsidRPr="00806D41">
        <w:rPr>
          <w:rFonts w:ascii="Times New Roman" w:hAnsi="Times New Roman" w:cs="Times New Roman"/>
        </w:rPr>
        <w:lastRenderedPageBreak/>
        <w:t xml:space="preserve">olarak evlilik kalitelerinin de yükseldiği,  ancak çocuk sayısı arttıkça eşlerin evlilik kalitesinin düştüğü görülmektedir. Gelir sağlayıcı bir işte “çalışan” ile “emekli” olmuş evli çiftlerin gelir sağlayıcı bir işte çalışmayan çiftlere kıyasla evlilik kalitelerinin anlamlı olarak daha yüksek olduğu ancak gelir düzeyini “düşük” algılayan evli çiftlerin evlilik kalitesinin, diğer gelir seviyesindeki evli çiftlere oranla anlamlı olarak daha düşük olduğu saptanmıştır. Regresyon analizi sonuçlarına göre ekonomik güçlük ve eş tükenmişliği ile evlilik kalitesi arasında negatif yönlü bir ilişki olduğu saptanmıştır. Bu sonuçlara göre ekonomik güçlük ve eş tükenmişliği arttıkça çiftlerin evlilik kalitesi düşmektedir. </w:t>
      </w:r>
    </w:p>
    <w:p w14:paraId="088234F7" w14:textId="1603BF07" w:rsidR="00B55873" w:rsidRDefault="00B55873" w:rsidP="00806D41">
      <w:pPr>
        <w:spacing w:before="120" w:after="120" w:line="240" w:lineRule="auto"/>
        <w:jc w:val="both"/>
        <w:rPr>
          <w:rFonts w:ascii="Times New Roman" w:hAnsi="Times New Roman" w:cs="Times New Roman"/>
        </w:rPr>
      </w:pPr>
      <w:r w:rsidRPr="004B4B49">
        <w:rPr>
          <w:rFonts w:ascii="Times New Roman" w:hAnsi="Times New Roman" w:cs="Times New Roman"/>
          <w:b/>
        </w:rPr>
        <w:t>Anahtar kelimeler:</w:t>
      </w:r>
      <w:r w:rsidRPr="00806D41">
        <w:rPr>
          <w:rFonts w:ascii="Times New Roman" w:hAnsi="Times New Roman" w:cs="Times New Roman"/>
        </w:rPr>
        <w:t xml:space="preserve"> Evli bireyler, çiftler, evlilik kalitesi, aile ekonomik güçlüğü, eş tükenmişliği</w:t>
      </w:r>
      <w:r w:rsidR="00BE16C9" w:rsidRPr="00806D41">
        <w:rPr>
          <w:rFonts w:ascii="Times New Roman" w:hAnsi="Times New Roman" w:cs="Times New Roman"/>
        </w:rPr>
        <w:t>.</w:t>
      </w:r>
    </w:p>
    <w:p w14:paraId="28C44005" w14:textId="77777777" w:rsidR="004B4B49" w:rsidRPr="00806D41" w:rsidRDefault="004B4B49" w:rsidP="00806D41">
      <w:pPr>
        <w:spacing w:before="120" w:after="120" w:line="240" w:lineRule="auto"/>
        <w:jc w:val="both"/>
        <w:rPr>
          <w:rFonts w:ascii="Times New Roman" w:hAnsi="Times New Roman" w:cs="Times New Roman"/>
        </w:rPr>
      </w:pPr>
    </w:p>
    <w:p w14:paraId="6D5B76D5" w14:textId="77777777" w:rsidR="00BE16C9" w:rsidRPr="00806D41" w:rsidRDefault="00BE16C9" w:rsidP="00806D41">
      <w:pPr>
        <w:spacing w:before="120" w:after="120" w:line="240" w:lineRule="auto"/>
        <w:outlineLvl w:val="0"/>
        <w:rPr>
          <w:rFonts w:ascii="Times New Roman" w:eastAsia="Calibri" w:hAnsi="Times New Roman" w:cs="Times New Roman"/>
          <w:bCs/>
          <w:color w:val="000000" w:themeColor="text1"/>
        </w:rPr>
      </w:pPr>
      <w:r w:rsidRPr="00806D41">
        <w:rPr>
          <w:rFonts w:ascii="Times New Roman" w:eastAsia="Calibri" w:hAnsi="Times New Roman" w:cs="Times New Roman"/>
          <w:b/>
          <w:bCs/>
          <w:color w:val="000000" w:themeColor="text1"/>
        </w:rPr>
        <w:t>ABSTRACT</w:t>
      </w:r>
    </w:p>
    <w:p w14:paraId="68EAB0B4"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province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districts</w:t>
      </w:r>
      <w:proofErr w:type="spellEnd"/>
      <w:r w:rsidRPr="00806D41">
        <w:rPr>
          <w:rFonts w:ascii="Times New Roman" w:eastAsia="Times New Roman" w:hAnsi="Times New Roman" w:cs="Times New Roman"/>
          <w:color w:val="000000" w:themeColor="text1"/>
          <w:lang w:eastAsia="zh-CN"/>
        </w:rPr>
        <w:t xml:space="preserve"> of Şanlıurfa, it is </w:t>
      </w:r>
      <w:proofErr w:type="spellStart"/>
      <w:r w:rsidRPr="00806D41">
        <w:rPr>
          <w:rFonts w:ascii="Times New Roman" w:eastAsia="Times New Roman" w:hAnsi="Times New Roman" w:cs="Times New Roman"/>
          <w:color w:val="000000" w:themeColor="text1"/>
          <w:lang w:eastAsia="zh-CN"/>
        </w:rPr>
        <w:t>seen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many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local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copper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straw</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knitting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fur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processing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kazaz </w:t>
      </w:r>
      <w:proofErr w:type="spellStart"/>
      <w:r w:rsidRPr="00806D41">
        <w:rPr>
          <w:rFonts w:ascii="Times New Roman" w:eastAsia="Times New Roman" w:hAnsi="Times New Roman" w:cs="Times New Roman"/>
          <w:color w:val="000000" w:themeColor="text1"/>
          <w:lang w:eastAsia="zh-CN"/>
        </w:rPr>
        <w:t>knitting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felting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scope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sackcloth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carpet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rug</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zili.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includes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products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such</w:t>
      </w:r>
      <w:proofErr w:type="spellEnd"/>
      <w:r w:rsidRPr="00806D41">
        <w:rPr>
          <w:rFonts w:ascii="Times New Roman" w:eastAsia="Times New Roman" w:hAnsi="Times New Roman" w:cs="Times New Roman"/>
          <w:color w:val="000000" w:themeColor="text1"/>
          <w:lang w:eastAsia="zh-CN"/>
        </w:rPr>
        <w:t xml:space="preserve"> as kilim, cicim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zili, has a </w:t>
      </w:r>
      <w:proofErr w:type="spellStart"/>
      <w:r w:rsidRPr="00806D41">
        <w:rPr>
          <w:rFonts w:ascii="Times New Roman" w:eastAsia="Times New Roman" w:hAnsi="Times New Roman" w:cs="Times New Roman"/>
          <w:color w:val="000000" w:themeColor="text1"/>
          <w:lang w:eastAsia="zh-CN"/>
        </w:rPr>
        <w:t>special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importance</w:t>
      </w:r>
      <w:proofErr w:type="spellEnd"/>
      <w:r w:rsidRPr="00806D41">
        <w:rPr>
          <w:rFonts w:ascii="Times New Roman" w:eastAsia="Times New Roman" w:hAnsi="Times New Roman" w:cs="Times New Roman"/>
          <w:color w:val="000000" w:themeColor="text1"/>
          <w:lang w:eastAsia="zh-CN"/>
        </w:rPr>
        <w:t xml:space="preserve"> since it </w:t>
      </w:r>
      <w:proofErr w:type="spellStart"/>
      <w:r w:rsidRPr="00806D41">
        <w:rPr>
          <w:rFonts w:ascii="Times New Roman" w:eastAsia="Times New Roman" w:hAnsi="Times New Roman" w:cs="Times New Roman"/>
          <w:color w:val="000000" w:themeColor="text1"/>
          <w:lang w:eastAsia="zh-CN"/>
        </w:rPr>
        <w:t>provides</w:t>
      </w:r>
      <w:proofErr w:type="spellEnd"/>
      <w:r w:rsidRPr="00806D41">
        <w:rPr>
          <w:rFonts w:ascii="Times New Roman" w:eastAsia="Times New Roman" w:hAnsi="Times New Roman" w:cs="Times New Roman"/>
          <w:color w:val="000000" w:themeColor="text1"/>
          <w:lang w:eastAsia="zh-CN"/>
        </w:rPr>
        <w:t xml:space="preserve"> an </w:t>
      </w:r>
      <w:proofErr w:type="spellStart"/>
      <w:r w:rsidRPr="00806D41">
        <w:rPr>
          <w:rFonts w:ascii="Times New Roman" w:eastAsia="Times New Roman" w:hAnsi="Times New Roman" w:cs="Times New Roman"/>
          <w:color w:val="000000" w:themeColor="text1"/>
          <w:lang w:eastAsia="zh-CN"/>
        </w:rPr>
        <w:t>opportunity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evaluation</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hair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wool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obtained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ovine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livestock</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is an </w:t>
      </w:r>
      <w:proofErr w:type="spellStart"/>
      <w:r w:rsidRPr="00806D41">
        <w:rPr>
          <w:rFonts w:ascii="Times New Roman" w:eastAsia="Times New Roman" w:hAnsi="Times New Roman" w:cs="Times New Roman"/>
          <w:color w:val="000000" w:themeColor="text1"/>
          <w:lang w:eastAsia="zh-CN"/>
        </w:rPr>
        <w:t>important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economic</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activity</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w:t>
      </w:r>
    </w:p>
    <w:p w14:paraId="0E89D5D1"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Plain</w:t>
      </w:r>
      <w:proofErr w:type="spellEnd"/>
      <w:r w:rsidRPr="00806D41">
        <w:rPr>
          <w:rFonts w:ascii="Times New Roman" w:eastAsia="Times New Roman" w:hAnsi="Times New Roman" w:cs="Times New Roman"/>
          <w:color w:val="000000" w:themeColor="text1"/>
          <w:lang w:eastAsia="zh-CN"/>
        </w:rPr>
        <w:t xml:space="preserve"> kilim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formed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passing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threads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evenly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over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under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each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other</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is a </w:t>
      </w:r>
      <w:proofErr w:type="spellStart"/>
      <w:r w:rsidRPr="00806D41">
        <w:rPr>
          <w:rFonts w:ascii="Times New Roman" w:eastAsia="Times New Roman" w:hAnsi="Times New Roman" w:cs="Times New Roman"/>
          <w:color w:val="000000" w:themeColor="text1"/>
          <w:lang w:eastAsia="zh-CN"/>
        </w:rPr>
        <w:t>kind</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colored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pattern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besides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Since it has a </w:t>
      </w:r>
      <w:proofErr w:type="spellStart"/>
      <w:r w:rsidRPr="00806D41">
        <w:rPr>
          <w:rFonts w:ascii="Times New Roman" w:eastAsia="Times New Roman" w:hAnsi="Times New Roman" w:cs="Times New Roman"/>
          <w:color w:val="000000" w:themeColor="text1"/>
          <w:lang w:eastAsia="zh-CN"/>
        </w:rPr>
        <w:t>similar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appearance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winding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technique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lines</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floors</w:t>
      </w:r>
      <w:proofErr w:type="spellEnd"/>
      <w:r w:rsidRPr="00806D41">
        <w:rPr>
          <w:rFonts w:ascii="Times New Roman" w:eastAsia="Times New Roman" w:hAnsi="Times New Roman" w:cs="Times New Roman"/>
          <w:color w:val="000000" w:themeColor="text1"/>
          <w:lang w:eastAsia="zh-CN"/>
        </w:rPr>
        <w:t xml:space="preserve">, it has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appearance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embroidered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needle</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floors</w:t>
      </w:r>
      <w:proofErr w:type="spellEnd"/>
      <w:r w:rsidRPr="00806D41">
        <w:rPr>
          <w:rFonts w:ascii="Times New Roman" w:eastAsia="Times New Roman" w:hAnsi="Times New Roman" w:cs="Times New Roman"/>
          <w:color w:val="000000" w:themeColor="text1"/>
          <w:lang w:eastAsia="zh-CN"/>
        </w:rPr>
        <w:t>.</w:t>
      </w:r>
    </w:p>
    <w:p w14:paraId="58DC6008"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This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study</w:t>
      </w:r>
      <w:proofErr w:type="spellEnd"/>
      <w:r w:rsidRPr="00806D41">
        <w:rPr>
          <w:rFonts w:ascii="Times New Roman" w:eastAsia="Times New Roman" w:hAnsi="Times New Roman" w:cs="Times New Roman"/>
          <w:color w:val="000000" w:themeColor="text1"/>
          <w:lang w:eastAsia="zh-CN"/>
        </w:rPr>
        <w:t xml:space="preserve"> has </w:t>
      </w:r>
      <w:proofErr w:type="spellStart"/>
      <w:r w:rsidRPr="00806D41">
        <w:rPr>
          <w:rFonts w:ascii="Times New Roman" w:eastAsia="Times New Roman" w:hAnsi="Times New Roman" w:cs="Times New Roman"/>
          <w:color w:val="000000" w:themeColor="text1"/>
          <w:lang w:eastAsia="zh-CN"/>
        </w:rPr>
        <w:t>been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carried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out</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order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determine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technical</w:t>
      </w:r>
      <w:proofErr w:type="spellEnd"/>
      <w:r w:rsidRPr="00806D41">
        <w:rPr>
          <w:rFonts w:ascii="Times New Roman" w:eastAsia="Times New Roman" w:hAnsi="Times New Roman" w:cs="Times New Roman"/>
          <w:color w:val="000000" w:themeColor="text1"/>
          <w:lang w:eastAsia="zh-CN"/>
        </w:rPr>
        <w:t xml:space="preserve">, motif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composition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characteristics</w:t>
      </w:r>
      <w:proofErr w:type="spellEnd"/>
      <w:r w:rsidRPr="00806D41">
        <w:rPr>
          <w:rFonts w:ascii="Times New Roman" w:eastAsia="Times New Roman" w:hAnsi="Times New Roman" w:cs="Times New Roman"/>
          <w:color w:val="000000" w:themeColor="text1"/>
          <w:lang w:eastAsia="zh-CN"/>
        </w:rPr>
        <w:t xml:space="preserve"> of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Şanlıurfa.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two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different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techniques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motif is </w:t>
      </w:r>
      <w:proofErr w:type="spellStart"/>
      <w:r w:rsidRPr="00806D41">
        <w:rPr>
          <w:rFonts w:ascii="Times New Roman" w:eastAsia="Times New Roman" w:hAnsi="Times New Roman" w:cs="Times New Roman"/>
          <w:color w:val="000000" w:themeColor="text1"/>
          <w:lang w:eastAsia="zh-CN"/>
        </w:rPr>
        <w:t>formed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thread</w:t>
      </w:r>
      <w:proofErr w:type="spellEnd"/>
      <w:r w:rsidRPr="00806D41">
        <w:rPr>
          <w:rFonts w:ascii="Times New Roman" w:eastAsia="Times New Roman" w:hAnsi="Times New Roman" w:cs="Times New Roman"/>
          <w:color w:val="000000" w:themeColor="text1"/>
          <w:lang w:eastAsia="zh-CN"/>
        </w:rPr>
        <w:t xml:space="preserve"> is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hold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structure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together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Warp-faced</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samples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identified</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Viransehir</w:t>
      </w:r>
      <w:proofErr w:type="spellEnd"/>
      <w:r w:rsidRPr="00806D41">
        <w:rPr>
          <w:rFonts w:ascii="Times New Roman" w:eastAsia="Times New Roman" w:hAnsi="Times New Roman" w:cs="Times New Roman"/>
          <w:color w:val="000000" w:themeColor="text1"/>
          <w:lang w:eastAsia="zh-CN"/>
        </w:rPr>
        <w:t xml:space="preserve">, Harran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Siverek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narrow</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varieties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produced</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three-legged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looms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It</w:t>
      </w:r>
      <w:proofErr w:type="spellEnd"/>
      <w:r w:rsidRPr="00806D41">
        <w:rPr>
          <w:rFonts w:ascii="Times New Roman" w:eastAsia="Times New Roman" w:hAnsi="Times New Roman" w:cs="Times New Roman"/>
          <w:color w:val="000000" w:themeColor="text1"/>
          <w:lang w:eastAsia="zh-CN"/>
        </w:rPr>
        <w:t xml:space="preserve"> is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making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wide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cloths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sewing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each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other</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its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edges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decorating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tents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adding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them</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short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edges</w:t>
      </w:r>
      <w:proofErr w:type="spellEnd"/>
      <w:r w:rsidRPr="00806D41">
        <w:rPr>
          <w:rFonts w:ascii="Times New Roman" w:eastAsia="Times New Roman" w:hAnsi="Times New Roman" w:cs="Times New Roman"/>
          <w:color w:val="000000" w:themeColor="text1"/>
          <w:lang w:eastAsia="zh-CN"/>
        </w:rPr>
        <w:t>.</w:t>
      </w:r>
    </w:p>
    <w:p w14:paraId="195CFA16"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cicims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examples</w:t>
      </w:r>
      <w:proofErr w:type="spellEnd"/>
      <w:r w:rsidRPr="00806D41">
        <w:rPr>
          <w:rFonts w:ascii="Times New Roman" w:eastAsia="Times New Roman" w:hAnsi="Times New Roman" w:cs="Times New Roman"/>
          <w:color w:val="000000" w:themeColor="text1"/>
          <w:lang w:eastAsia="zh-CN"/>
        </w:rPr>
        <w:t xml:space="preserve"> of cicim </w:t>
      </w:r>
      <w:proofErr w:type="spellStart"/>
      <w:r w:rsidRPr="00806D41">
        <w:rPr>
          <w:rFonts w:ascii="Times New Roman" w:eastAsia="Times New Roman" w:hAnsi="Times New Roman" w:cs="Times New Roman"/>
          <w:color w:val="000000" w:themeColor="text1"/>
          <w:lang w:eastAsia="zh-CN"/>
        </w:rPr>
        <w:t>where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colored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pattern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form </w:t>
      </w:r>
      <w:proofErr w:type="spellStart"/>
      <w:r w:rsidRPr="00806D41">
        <w:rPr>
          <w:rFonts w:ascii="Times New Roman" w:eastAsia="Times New Roman" w:hAnsi="Times New Roman" w:cs="Times New Roman"/>
          <w:color w:val="000000" w:themeColor="text1"/>
          <w:lang w:eastAsia="zh-CN"/>
        </w:rPr>
        <w:t>motifs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between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These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motifs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may</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frequent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sparse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seen</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almost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all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districts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this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paper</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samples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that</w:t>
      </w:r>
      <w:proofErr w:type="spellEnd"/>
      <w:r w:rsidRPr="00806D41">
        <w:rPr>
          <w:rFonts w:ascii="Times New Roman" w:eastAsia="Times New Roman" w:hAnsi="Times New Roman" w:cs="Times New Roman"/>
          <w:color w:val="000000" w:themeColor="text1"/>
          <w:lang w:eastAsia="zh-CN"/>
        </w:rPr>
        <w:t xml:space="preserve"> can be </w:t>
      </w:r>
      <w:proofErr w:type="spellStart"/>
      <w:r w:rsidRPr="00806D41">
        <w:rPr>
          <w:rFonts w:ascii="Times New Roman" w:eastAsia="Times New Roman" w:hAnsi="Times New Roman" w:cs="Times New Roman"/>
          <w:color w:val="000000" w:themeColor="text1"/>
          <w:lang w:eastAsia="zh-CN"/>
        </w:rPr>
        <w:t>reached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scope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research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will</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documented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photographs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information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about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their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technical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properties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will</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given</w:t>
      </w:r>
      <w:proofErr w:type="spellEnd"/>
      <w:r w:rsidRPr="00806D41">
        <w:rPr>
          <w:rFonts w:ascii="Times New Roman" w:eastAsia="Times New Roman" w:hAnsi="Times New Roman" w:cs="Times New Roman"/>
          <w:color w:val="000000" w:themeColor="text1"/>
          <w:lang w:eastAsia="zh-CN"/>
        </w:rPr>
        <w:t>.</w:t>
      </w:r>
    </w:p>
    <w:p w14:paraId="1E9A8E87" w14:textId="0BD8B671" w:rsidR="00BE16C9" w:rsidRDefault="00BE16C9" w:rsidP="00806D41">
      <w:pPr>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b/>
          <w:color w:val="000000" w:themeColor="text1"/>
          <w:lang w:eastAsia="zh-CN"/>
        </w:rPr>
        <w:t>Keywords</w:t>
      </w:r>
      <w:proofErr w:type="spellEnd"/>
      <w:r w:rsidRPr="00806D41">
        <w:rPr>
          <w:rFonts w:ascii="Times New Roman" w:eastAsia="Times New Roman" w:hAnsi="Times New Roman" w:cs="Times New Roman"/>
          <w:color w:val="000000" w:themeColor="text1"/>
          <w:lang w:eastAsia="zh-CN"/>
        </w:rPr>
        <w:t xml:space="preserve">: Cicim, Şanlıurfa, </w:t>
      </w:r>
      <w:proofErr w:type="spellStart"/>
      <w:r w:rsidRPr="00806D41">
        <w:rPr>
          <w:rFonts w:ascii="Times New Roman" w:eastAsia="Times New Roman" w:hAnsi="Times New Roman" w:cs="Times New Roman"/>
          <w:color w:val="000000" w:themeColor="text1"/>
          <w:lang w:eastAsia="zh-CN"/>
        </w:rPr>
        <w:t>Cultural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Heritage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Traditional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p>
    <w:p w14:paraId="13DBD07D" w14:textId="77777777" w:rsidR="004B4B49" w:rsidRPr="00806D41" w:rsidRDefault="004B4B49" w:rsidP="00806D41">
      <w:pPr>
        <w:spacing w:before="120" w:after="120" w:line="240" w:lineRule="auto"/>
        <w:jc w:val="both"/>
        <w:rPr>
          <w:rFonts w:ascii="Times New Roman" w:hAnsi="Times New Roman" w:cs="Times New Roman"/>
        </w:rPr>
      </w:pPr>
      <w:bookmarkStart w:id="0" w:name="_GoBack"/>
      <w:bookmarkEnd w:id="0"/>
    </w:p>
    <w:p w14:paraId="06369A5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GİRİŞ</w:t>
      </w:r>
    </w:p>
    <w:p w14:paraId="77CA937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görev ve sorumluluklardan oluşan sosyal bir sistem olmasının yanı sıra; sevilen ve güvenilen kişiyle duygusal ve cinsel yakınlık kurmayı içeren bir yapıdır. Bir başka ifadeyle evlilik yalnızca eşler arasındaki bağlılığı değil, yaşadığımız toplumun içindeki sosyal ve yasal bağlılığı da içermektedir (</w:t>
      </w:r>
      <w:proofErr w:type="spellStart"/>
      <w:r w:rsidRPr="00806D41">
        <w:rPr>
          <w:rFonts w:ascii="Times New Roman" w:hAnsi="Times New Roman" w:cs="Times New Roman"/>
        </w:rPr>
        <w:t>Bird</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Melville</w:t>
      </w:r>
      <w:proofErr w:type="spellEnd"/>
      <w:r w:rsidRPr="00806D41">
        <w:rPr>
          <w:rFonts w:ascii="Times New Roman" w:hAnsi="Times New Roman" w:cs="Times New Roman"/>
        </w:rPr>
        <w:t>, 1994). Evlilik, aile kurmayı ve neslin devamını sağlayan iki insanın daimi bir beraberlik için bir araya gelerek oluşturdukları, hem birbirlerine hem de çocuklarına karşı ortak sorumluluklarını yerine getirmeye söz verdikleri, birbirine bağlı sistemlerden oluşan evrensel bir kurumdur (</w:t>
      </w:r>
      <w:proofErr w:type="spellStart"/>
      <w:r w:rsidRPr="00806D41">
        <w:rPr>
          <w:rFonts w:ascii="Times New Roman" w:hAnsi="Times New Roman" w:cs="Times New Roman"/>
        </w:rPr>
        <w:t>Saxton</w:t>
      </w:r>
      <w:proofErr w:type="spellEnd"/>
      <w:r w:rsidRPr="00806D41">
        <w:rPr>
          <w:rFonts w:ascii="Times New Roman" w:hAnsi="Times New Roman" w:cs="Times New Roman"/>
        </w:rPr>
        <w:t xml:space="preserve">, 1982). Diğer kurumlar gibi aile de belli bir toplumsal düzenin ve işleyişin parçasıdır. Toplum düzeninin tarihsel süreçte köklü değişimler yaşaması ile birlikte, aile kurumu da bu değişim sürecinden etkilenmiştir (Gül, 2003). Evlilik ve aile kurumu toplumun düzenini ve huzurunu sağlamanın yanı sıra kişisel mutluluk kaynağı ve yaşam doyumunu artırıcı etkileri sebebiyle hem ülkemizde hem de dünyada saygın bir konumdadır (Kendir ve Demirli, 2016). İki veya daha fazla kişiden oluşan psikolojik, sosyal, ekonomik, fiziksel, doğum, evlilik, eğitim, cinsel yaşam gibi faktörlerin etkili olduğu aile, sistemli bir bütün olarak görülmektedir. </w:t>
      </w:r>
    </w:p>
    <w:p w14:paraId="318893C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 xml:space="preserve">Aile, yerine getirdiği fonksiyonların önemi sebebiyle, toplumsal yapının merkezi unsurları arasında değerlendirilir ve günümüzde de çeşitli risklerle karşı karşıyadır. Bazı bilim insanlarına göre, boşanmaların, tek ebeveynli ailelerin, </w:t>
      </w:r>
      <w:proofErr w:type="gramStart"/>
      <w:r w:rsidRPr="00806D41">
        <w:rPr>
          <w:rFonts w:ascii="Times New Roman" w:hAnsi="Times New Roman" w:cs="Times New Roman"/>
        </w:rPr>
        <w:t>nikahsız</w:t>
      </w:r>
      <w:proofErr w:type="gramEnd"/>
      <w:r w:rsidRPr="00806D41">
        <w:rPr>
          <w:rFonts w:ascii="Times New Roman" w:hAnsi="Times New Roman" w:cs="Times New Roman"/>
        </w:rPr>
        <w:t xml:space="preserve"> birlikteliklerin, eşcinsel evliliklerin, evlilik dışı doğan çocukların sayısının artması; bireylerin evlenmek veya çocuk sahibi olmayı reddetmesi toplumsal düzenin önemli bir parçası olan ailenin fonksiyonlarını yerine getirmesini zorlaştırmaktadır (Şentürk, 2008). </w:t>
      </w:r>
      <w:proofErr w:type="spellStart"/>
      <w:r w:rsidRPr="00806D41">
        <w:rPr>
          <w:rFonts w:ascii="Times New Roman" w:hAnsi="Times New Roman" w:cs="Times New Roman"/>
        </w:rPr>
        <w:t>Castells’in</w:t>
      </w:r>
      <w:proofErr w:type="spellEnd"/>
      <w:r w:rsidRPr="00806D41">
        <w:rPr>
          <w:rFonts w:ascii="Times New Roman" w:hAnsi="Times New Roman" w:cs="Times New Roman"/>
        </w:rPr>
        <w:t xml:space="preserve"> “ataerkil ailenin krizi” olarak nitelediği bu durumlar (</w:t>
      </w:r>
      <w:proofErr w:type="spellStart"/>
      <w:r w:rsidRPr="00806D41">
        <w:rPr>
          <w:rFonts w:ascii="Times New Roman" w:hAnsi="Times New Roman" w:cs="Times New Roman"/>
        </w:rPr>
        <w:t>Castells</w:t>
      </w:r>
      <w:proofErr w:type="spellEnd"/>
      <w:r w:rsidRPr="00806D41">
        <w:rPr>
          <w:rFonts w:ascii="Times New Roman" w:hAnsi="Times New Roman" w:cs="Times New Roman"/>
        </w:rPr>
        <w:t xml:space="preserve">, 2006, Aktaran: Şentürk, 2008), sonuçları bakımından doğrudan aileyi, dolaylı yoldan ise toplumu etkilemektedir. Bununla birlikte modernleşme, sanayileşme ve kentleşme süreçlerinin yarattığı değişimler, başta insan ilişkileri ve kurumlar olmak üzere tüm toplumu etkilemiştir. Aile ve evlilik kurumu da elbette bu etkilenmeden kendi payına düşeni almıştır. “Ben” duygusunun “biz” duygusunun önüne geçirilmesi ve bireyselleşmenin ön planda tutulmasıyla birlikte toplumun birey ve aile yaşamı üzerindeki etkisi azalmaya başlamıştır (Şentürk, 2008). </w:t>
      </w:r>
    </w:p>
    <w:p w14:paraId="5F9AE94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Sosyal, kültürel, toplumsal, ekonomik, teknolojik değişim ve gelişmeler, evlenme yaşının yükselmesi, yaşam süresinin uzaması hem kadınların hem de erkeklerin evlilikten beklentilerini değiştirmiştir. Örneğin, kadınların evlilik sürecindeki rol beklentilerinin, daha rahat karar verme iradesine sahip olma, ev işlerini yapma, çocuk bakımı, kişisel özellikler, sosyal katılım, eğitim, iş ve destek durumları açısından incelendiği çalışmalarda daha eşitlikçi rol beklentilerine sahip oldukları görülmüştür. (</w:t>
      </w:r>
      <w:proofErr w:type="spellStart"/>
      <w:r w:rsidRPr="00806D41">
        <w:rPr>
          <w:rFonts w:ascii="Times New Roman" w:hAnsi="Times New Roman" w:cs="Times New Roman"/>
        </w:rPr>
        <w:t>Botkin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Weeks</w:t>
      </w:r>
      <w:proofErr w:type="spellEnd"/>
      <w:r w:rsidRPr="00806D41">
        <w:rPr>
          <w:rFonts w:ascii="Times New Roman" w:hAnsi="Times New Roman" w:cs="Times New Roman"/>
        </w:rPr>
        <w:t xml:space="preserve"> ve Morris, 2000). Eşlerin birbirlerinden beklentilerinin artması, maddi kaygılar veya zorluklar, duyguların tatmini, eş desteği gibi konular evlilik sürecinde önemli tartışmaların veya çatışmaların nedeni olabilmekte, hatta zaman zaman boşanmaya yol açabilmektedir. </w:t>
      </w:r>
    </w:p>
    <w:p w14:paraId="54F41F6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Sağlıklı ailelerin en temel özelliklerinden birisi eşlerin ne denli güçlü ve sağlıklı bir ilişkilerinin olduğudur (</w:t>
      </w:r>
      <w:proofErr w:type="spellStart"/>
      <w:r w:rsidRPr="00806D41">
        <w:rPr>
          <w:rFonts w:ascii="Times New Roman" w:hAnsi="Times New Roman" w:cs="Times New Roman"/>
        </w:rPr>
        <w:t>Beavers</w:t>
      </w:r>
      <w:proofErr w:type="spellEnd"/>
      <w:r w:rsidRPr="00806D41">
        <w:rPr>
          <w:rFonts w:ascii="Times New Roman" w:hAnsi="Times New Roman" w:cs="Times New Roman"/>
        </w:rPr>
        <w:t xml:space="preserve">, 1985; </w:t>
      </w:r>
      <w:proofErr w:type="spellStart"/>
      <w:r w:rsidRPr="00806D41">
        <w:rPr>
          <w:rFonts w:ascii="Times New Roman" w:hAnsi="Times New Roman" w:cs="Times New Roman"/>
        </w:rPr>
        <w:t>Lavee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MeCubbin</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1987;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2012). Sağlıklı bir evlilikte içten yakınlık, esneklik ve uyumluluk bulunmaktadır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2000,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xml:space="preserve">, 2012). Sağlıklı evlilik ilişkisinde her eş diğer eşin gelişimini destekler, evliliklerini birlikte heyecan verici tutarlar, duygularının farkındadırlar ve birbirlerine duygularını saydam biçimde ifade ederler, iletişime açıktırlar, eşitlikçidirler ve birbirlerini desteklerler. Başarılı evlilikte eşler, gerektiğinde birbirleri için </w:t>
      </w:r>
      <w:proofErr w:type="spellStart"/>
      <w:r w:rsidRPr="00806D41">
        <w:rPr>
          <w:rFonts w:ascii="Times New Roman" w:hAnsi="Times New Roman" w:cs="Times New Roman"/>
        </w:rPr>
        <w:t>fedekarlıklar</w:t>
      </w:r>
      <w:proofErr w:type="spellEnd"/>
      <w:r w:rsidRPr="00806D41">
        <w:rPr>
          <w:rFonts w:ascii="Times New Roman" w:hAnsi="Times New Roman" w:cs="Times New Roman"/>
        </w:rPr>
        <w:t xml:space="preserve"> yaparlar, yaptıkları </w:t>
      </w:r>
      <w:proofErr w:type="gramStart"/>
      <w:r w:rsidRPr="00806D41">
        <w:rPr>
          <w:rFonts w:ascii="Times New Roman" w:hAnsi="Times New Roman" w:cs="Times New Roman"/>
        </w:rPr>
        <w:t>fedakarlıklardan</w:t>
      </w:r>
      <w:proofErr w:type="gramEnd"/>
      <w:r w:rsidRPr="00806D41">
        <w:rPr>
          <w:rFonts w:ascii="Times New Roman" w:hAnsi="Times New Roman" w:cs="Times New Roman"/>
        </w:rPr>
        <w:t xml:space="preserve"> doyum sağlarlar (</w:t>
      </w:r>
      <w:proofErr w:type="spellStart"/>
      <w:r w:rsidRPr="00806D41">
        <w:rPr>
          <w:rFonts w:ascii="Times New Roman" w:hAnsi="Times New Roman" w:cs="Times New Roman"/>
        </w:rPr>
        <w:t>Stabb</w:t>
      </w:r>
      <w:proofErr w:type="spellEnd"/>
      <w:r w:rsidRPr="00806D41">
        <w:rPr>
          <w:rFonts w:ascii="Times New Roman" w:hAnsi="Times New Roman" w:cs="Times New Roman"/>
        </w:rPr>
        <w:t xml:space="preserve">, 2005,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2012).</w:t>
      </w:r>
    </w:p>
    <w:p w14:paraId="3465D8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 bireylerin evliliklerinden ne kadar doyum sağlayacakları birbirleriyle ne kadar zaman geçirdiklerine ve gerçekten birbirlerinin yaşamlarına ne kadar katıldıklarına göre değişmektedir. Araştırmalar, birbirleriyle kayda değer ve kaliteli zaman geçiren bireylerin evliliklerinden daha fazla doyum sağladıklarını göstermektedir (</w:t>
      </w:r>
      <w:proofErr w:type="spellStart"/>
      <w:r w:rsidRPr="00806D41">
        <w:rPr>
          <w:rFonts w:ascii="Times New Roman" w:hAnsi="Times New Roman" w:cs="Times New Roman"/>
        </w:rPr>
        <w:t>Sprecher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Metts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Burleson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Hatfield</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Thompson</w:t>
      </w:r>
      <w:proofErr w:type="spellEnd"/>
      <w:r w:rsidRPr="00806D41">
        <w:rPr>
          <w:rFonts w:ascii="Times New Roman" w:hAnsi="Times New Roman" w:cs="Times New Roman"/>
        </w:rPr>
        <w:t>, 1995). Bununla birlikte birbiri ile iletişim kurabilen, paylaşabilen, aileyi ilgilendiren konularda fikir birliği yapabilen ve sorunlarını olumlu bir şekilde çözebilen eşlerin evliliği daha uyumlu bir evlilik olarak tanımlanır (</w:t>
      </w:r>
      <w:proofErr w:type="spellStart"/>
      <w:r w:rsidRPr="00806D41">
        <w:rPr>
          <w:rFonts w:ascii="Times New Roman" w:hAnsi="Times New Roman" w:cs="Times New Roman"/>
        </w:rPr>
        <w:t>Erbek</w:t>
      </w:r>
      <w:proofErr w:type="spellEnd"/>
      <w:r w:rsidRPr="00806D41">
        <w:rPr>
          <w:rFonts w:ascii="Times New Roman" w:hAnsi="Times New Roman" w:cs="Times New Roman"/>
        </w:rPr>
        <w:t xml:space="preserve">, Beştepe, Akar, </w:t>
      </w:r>
      <w:proofErr w:type="spellStart"/>
      <w:r w:rsidRPr="00806D41">
        <w:rPr>
          <w:rFonts w:ascii="Times New Roman" w:hAnsi="Times New Roman" w:cs="Times New Roman"/>
        </w:rPr>
        <w:t>Eradamlar</w:t>
      </w:r>
      <w:proofErr w:type="spellEnd"/>
      <w:r w:rsidRPr="00806D41">
        <w:rPr>
          <w:rFonts w:ascii="Times New Roman" w:hAnsi="Times New Roman" w:cs="Times New Roman"/>
        </w:rPr>
        <w:t xml:space="preserve"> ve Alpkan, 2005). </w:t>
      </w:r>
    </w:p>
    <w:p w14:paraId="421F8EC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Birçok bilimsel çalışmada üzerinde durulan temel konulardan birisi “neden bazı evlilikler uzun süre ve başarılı şekilde devam ederken bazı evlilikler kısa süre sonra sonlanmaktadır?” sorusudur (</w:t>
      </w:r>
      <w:proofErr w:type="spellStart"/>
      <w:r w:rsidRPr="00806D41">
        <w:rPr>
          <w:rFonts w:ascii="Times New Roman" w:hAnsi="Times New Roman" w:cs="Times New Roman"/>
        </w:rPr>
        <w:t>Machaty</w:t>
      </w:r>
      <w:proofErr w:type="spellEnd"/>
      <w:r w:rsidRPr="00806D41">
        <w:rPr>
          <w:rFonts w:ascii="Times New Roman" w:hAnsi="Times New Roman" w:cs="Times New Roman"/>
        </w:rPr>
        <w:t>, 2013). Genel olarak evlilik iki kavramla değerlendirilmektedir: Birincisi “evlilik sürekliliği”;  ikinci kavram ise, eğer evlilik devam ediyorsa “evlilik kalitesi” kavramıdır. “Evlilik kalitesi” kavramı evlilik konusunda çalışan uygulamacıların ve araştırmacıların dikkatini çeken önemli kavramlardan birisidir (Norton, 1983). Evlilik ve aile ile ilgili uzmanlar, mutlu ve doyurucu bir evliliğin nasıl sağlandığı ve korunduğu hakkında pek çok bilgiye sahiptirler. Ancak, evlilik ve aile konusunda parametreler gün geçtikçe değişmektedir. Dolayısıyla evlilik ve aile konusunda yapılmış çok sayıda araştırmaya karşın, bu konudaki çalışmalar güncelliğini korumaktadır. Evliliklerin sağlıklı ve mutlu bir biçimde yürümesi eşlerin evliliklerinin kalitesine bağlıdır. Eşlerin evlilik kalitesinin yüksek olması evliliğin sağlıklı ve güçlü olduğu anlamına gelmektedir. Destekleyici yakın ilişkilere sahip olan evli bireylerin aynı zamanda yüksek evlilik kalitesine sahip oldukları anlaşılmaktadır (</w:t>
      </w:r>
      <w:proofErr w:type="spellStart"/>
      <w:r w:rsidRPr="00806D41">
        <w:rPr>
          <w:rFonts w:ascii="Times New Roman" w:hAnsi="Times New Roman" w:cs="Times New Roman"/>
        </w:rPr>
        <w:t>Acitelli</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Antonucci</w:t>
      </w:r>
      <w:proofErr w:type="spellEnd"/>
      <w:r w:rsidRPr="00806D41">
        <w:rPr>
          <w:rFonts w:ascii="Times New Roman" w:hAnsi="Times New Roman" w:cs="Times New Roman"/>
        </w:rPr>
        <w:t xml:space="preserve">, 1994, Aktaran: </w:t>
      </w:r>
      <w:proofErr w:type="spellStart"/>
      <w:r w:rsidRPr="00806D41">
        <w:rPr>
          <w:rFonts w:ascii="Times New Roman" w:hAnsi="Times New Roman" w:cs="Times New Roman"/>
        </w:rPr>
        <w:t>Jensen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2013). “Evlilik kalitesi” kavramı, evlilik süresince eşlerin evlilik ilişkisi örüntüsünün nasıl olduğu, eşlerin bu ilişki örüntüsü içinde neler hissettikleri ve bu ilişki örüntüsünden nasıl etkilendikleri ile doğrudan ilişkili bir kavramdır. Literatürde evlilik doyumu, evlilik uyumu, evlilik başarısı </w:t>
      </w:r>
      <w:proofErr w:type="spellStart"/>
      <w:r w:rsidRPr="00806D41">
        <w:rPr>
          <w:rFonts w:ascii="Times New Roman" w:hAnsi="Times New Roman" w:cs="Times New Roman"/>
        </w:rPr>
        <w:t>v.b</w:t>
      </w:r>
      <w:proofErr w:type="spellEnd"/>
      <w:r w:rsidRPr="00806D41">
        <w:rPr>
          <w:rFonts w:ascii="Times New Roman" w:hAnsi="Times New Roman" w:cs="Times New Roman"/>
        </w:rPr>
        <w:t xml:space="preserve">. anlamda ve birbirinin yerine kullanılan veya birbirini kapsayan kavramsal bir karmaşa söz konusudur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Gale, 2002; </w:t>
      </w:r>
      <w:proofErr w:type="spellStart"/>
      <w:r w:rsidRPr="00806D41">
        <w:rPr>
          <w:rFonts w:ascii="Times New Roman" w:hAnsi="Times New Roman" w:cs="Times New Roman"/>
        </w:rPr>
        <w:t>Nabarro</w:t>
      </w:r>
      <w:proofErr w:type="spellEnd"/>
      <w:r w:rsidRPr="00806D41">
        <w:rPr>
          <w:rFonts w:ascii="Times New Roman" w:hAnsi="Times New Roman" w:cs="Times New Roman"/>
        </w:rPr>
        <w:t xml:space="preserve">, 2004; Aktaran: </w:t>
      </w:r>
      <w:proofErr w:type="spellStart"/>
      <w:r w:rsidRPr="00806D41">
        <w:rPr>
          <w:rFonts w:ascii="Times New Roman" w:hAnsi="Times New Roman" w:cs="Times New Roman"/>
        </w:rPr>
        <w:t>Kodan</w:t>
      </w:r>
      <w:proofErr w:type="spellEnd"/>
      <w:r w:rsidRPr="00806D41">
        <w:rPr>
          <w:rFonts w:ascii="Times New Roman" w:hAnsi="Times New Roman" w:cs="Times New Roman"/>
        </w:rPr>
        <w:t xml:space="preserve">-Çetinkaya ve </w:t>
      </w:r>
      <w:proofErr w:type="spellStart"/>
      <w:r w:rsidRPr="00806D41">
        <w:rPr>
          <w:rFonts w:ascii="Times New Roman" w:hAnsi="Times New Roman" w:cs="Times New Roman"/>
        </w:rPr>
        <w:t>Gençdoğan</w:t>
      </w:r>
      <w:proofErr w:type="spellEnd"/>
      <w:r w:rsidRPr="00806D41">
        <w:rPr>
          <w:rFonts w:ascii="Times New Roman" w:hAnsi="Times New Roman" w:cs="Times New Roman"/>
        </w:rPr>
        <w:t xml:space="preserve">, 2014). “Evlilik kalitesi” kavramına karşılık daha net ve yaygın </w:t>
      </w:r>
      <w:r w:rsidRPr="00806D41">
        <w:rPr>
          <w:rFonts w:ascii="Times New Roman" w:hAnsi="Times New Roman" w:cs="Times New Roman"/>
        </w:rPr>
        <w:lastRenderedPageBreak/>
        <w:t>olarak kullanılan kavram ise evli çiftlerin “evlilik kalitesi algısı” kavramıdır (</w:t>
      </w:r>
      <w:proofErr w:type="spellStart"/>
      <w:r w:rsidRPr="00806D41">
        <w:rPr>
          <w:rFonts w:ascii="Times New Roman" w:hAnsi="Times New Roman" w:cs="Times New Roman"/>
        </w:rPr>
        <w:t>Proulx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Helms</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Buehler</w:t>
      </w:r>
      <w:proofErr w:type="spellEnd"/>
      <w:r w:rsidRPr="00806D41">
        <w:rPr>
          <w:rFonts w:ascii="Times New Roman" w:hAnsi="Times New Roman" w:cs="Times New Roman"/>
        </w:rPr>
        <w:t xml:space="preserve">, 2007). “Evlilik kalitesi”, bireysel iyilik halinin önemli bir </w:t>
      </w:r>
      <w:proofErr w:type="spellStart"/>
      <w:r w:rsidRPr="00806D41">
        <w:rPr>
          <w:rFonts w:ascii="Times New Roman" w:hAnsi="Times New Roman" w:cs="Times New Roman"/>
        </w:rPr>
        <w:t>yordayıcısı</w:t>
      </w:r>
      <w:proofErr w:type="spellEnd"/>
      <w:r w:rsidRPr="00806D41">
        <w:rPr>
          <w:rFonts w:ascii="Times New Roman" w:hAnsi="Times New Roman" w:cs="Times New Roman"/>
        </w:rPr>
        <w:t xml:space="preserve"> olarak değerlendirilmektedir (Mason, </w:t>
      </w:r>
      <w:proofErr w:type="spellStart"/>
      <w:r w:rsidRPr="00806D41">
        <w:rPr>
          <w:rFonts w:ascii="Times New Roman" w:hAnsi="Times New Roman" w:cs="Times New Roman"/>
        </w:rPr>
        <w:t>Canlas</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Wang</w:t>
      </w:r>
      <w:proofErr w:type="spellEnd"/>
      <w:r w:rsidRPr="00806D41">
        <w:rPr>
          <w:rFonts w:ascii="Times New Roman" w:hAnsi="Times New Roman" w:cs="Times New Roman"/>
        </w:rPr>
        <w:t xml:space="preserve">, 2013). </w:t>
      </w:r>
    </w:p>
    <w:p w14:paraId="4FB5000B" w14:textId="77777777" w:rsidR="00B55873" w:rsidRPr="00806D41" w:rsidRDefault="00B55873" w:rsidP="00806D41">
      <w:pPr>
        <w:spacing w:before="120" w:after="120" w:line="240" w:lineRule="auto"/>
        <w:jc w:val="both"/>
        <w:rPr>
          <w:rFonts w:ascii="Times New Roman" w:hAnsi="Times New Roman" w:cs="Times New Roman"/>
        </w:rPr>
      </w:pPr>
      <w:proofErr w:type="spellStart"/>
      <w:r w:rsidRPr="00806D41">
        <w:rPr>
          <w:rFonts w:ascii="Times New Roman" w:hAnsi="Times New Roman" w:cs="Times New Roman"/>
        </w:rPr>
        <w:t>Pew</w:t>
      </w:r>
      <w:proofErr w:type="spellEnd"/>
      <w:r w:rsidRPr="00806D41">
        <w:rPr>
          <w:rFonts w:ascii="Times New Roman" w:hAnsi="Times New Roman" w:cs="Times New Roman"/>
        </w:rPr>
        <w:t xml:space="preserve"> Araştırma Merkezi (2013), Sosyal ve Demografik Eğilimler Projesi kapsamında yapılan “Aşk ve Evlilik” konulu çalışmanın sonuçlarına göre; hem evli olmayan hem de evli bireylerin, en önemli evlenme nedenlerinden birisinin evlilik yaşamlarında kendilerine bir “ekonomik istikrar”  sağlamak olduğu ortaya çıkmıştır. Özgüven’e (2010) göre, her toplumda ve her dönemde evlilik ve aile kurumunun en önemli işlevlerinden birisi de, aile bireylerinin ekonomik ihtiyaçlarını karşılamaktır. Birçok etmenin yanı sıra, bireylerin içinde yaşadıkları toplumun ekonomik gelişmişlik düzeyi, gelir dağılımı, genel zenginlik veya refah düzeyi de bireylerin yaşamdan aldıkları doyumu ve genel mutluluklarını etkilemektedir (</w:t>
      </w:r>
      <w:proofErr w:type="spellStart"/>
      <w:r w:rsidRPr="00806D41">
        <w:rPr>
          <w:rFonts w:ascii="Times New Roman" w:hAnsi="Times New Roman" w:cs="Times New Roman"/>
        </w:rPr>
        <w:t>Veenhoven</w:t>
      </w:r>
      <w:proofErr w:type="spellEnd"/>
      <w:r w:rsidRPr="00806D41">
        <w:rPr>
          <w:rFonts w:ascii="Times New Roman" w:hAnsi="Times New Roman" w:cs="Times New Roman"/>
        </w:rPr>
        <w:t xml:space="preserve">, 2012). </w:t>
      </w:r>
      <w:proofErr w:type="spellStart"/>
      <w:r w:rsidRPr="00806D41">
        <w:rPr>
          <w:rFonts w:ascii="Times New Roman" w:hAnsi="Times New Roman" w:cs="Times New Roman"/>
        </w:rPr>
        <w:t>Cox</w:t>
      </w:r>
      <w:proofErr w:type="spellEnd"/>
      <w:r w:rsidRPr="00806D41">
        <w:rPr>
          <w:rFonts w:ascii="Times New Roman" w:hAnsi="Times New Roman" w:cs="Times New Roman"/>
        </w:rPr>
        <w:t>, (2006) ise evli çiftlerin, evliliklerinden manevi ve cinsel ihtiyaçlarının karşılanmasının yanı sıra maddi ihtiyaçlarının karşılanmasını beklediklerini vurgulamaktadır. Aslında bu beklentilerini karşılamada başarılı oldukları sürece eşler kaliteli (mutlu, sağlıklı, başarılı) bir evliliğe sahip olmaktadırlar. Görüleceği gibi, evliliğin önemli işlevlerinden birisi de aile bireylerinin ekonomik ihtiyaçlarının karşılanmasıdır.</w:t>
      </w:r>
    </w:p>
    <w:p w14:paraId="6DCF96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Hemen tüm toplumlarda insanların evlilik ile ilgili beklenti düzeyleri oldukça yüksektir (Pines ve </w:t>
      </w:r>
      <w:proofErr w:type="spellStart"/>
      <w:r w:rsidRPr="00806D41">
        <w:rPr>
          <w:rFonts w:ascii="Times New Roman" w:hAnsi="Times New Roman" w:cs="Times New Roman"/>
        </w:rPr>
        <w:t>Nunes</w:t>
      </w:r>
      <w:proofErr w:type="spellEnd"/>
      <w:r w:rsidRPr="00806D41">
        <w:rPr>
          <w:rFonts w:ascii="Times New Roman" w:hAnsi="Times New Roman" w:cs="Times New Roman"/>
        </w:rPr>
        <w:t>, 2003). Kızıldağ (2015), evli olan veya olmayan çiftlerin evlilik ilişkisi ile ilgili önemli beklentileri olduğunu belirtmektedir. Eş tükenmişliği ve evlilik beklentileri evlilik kalitesini etkileyen nedenler arasında yer almaktadır. Eşler, evlilikten beklentileri gerçekleştiği takdirde sağlıklı bir evlilik yürütebilmektedirler. Ancak, evlilikten yüksek ve gerçek dışı beklentiler, evlilikten elde edilecek doyumu düşürebilmekte ya da hayal kırıklığına yol açabilmektedir (</w:t>
      </w:r>
      <w:proofErr w:type="spellStart"/>
      <w:r w:rsidRPr="00806D41">
        <w:rPr>
          <w:rFonts w:ascii="Times New Roman" w:hAnsi="Times New Roman" w:cs="Times New Roman"/>
        </w:rPr>
        <w:t>Cox</w:t>
      </w:r>
      <w:proofErr w:type="spellEnd"/>
      <w:r w:rsidRPr="00806D41">
        <w:rPr>
          <w:rFonts w:ascii="Times New Roman" w:hAnsi="Times New Roman" w:cs="Times New Roman"/>
        </w:rPr>
        <w:t xml:space="preserve">, 2006). Bu nedenle, evlilikte eşlerin bu ihtiyaçları doyurulmaz ve beklentileri gerçekleştirilemezse eş tükenmişliği yaşanmaktadır. “Eş tükenmişliği” kavramı Pines (1996) tarafından ortaya atılmış ve bireylerin bilişsel dünyalarında gerçeklik ile beklentiler arasındaki farklılığın neden olduğu fiziksel, duygusal ve zihinsel bir yorgunluk </w:t>
      </w:r>
      <w:proofErr w:type="gramStart"/>
      <w:r w:rsidRPr="00806D41">
        <w:rPr>
          <w:rFonts w:ascii="Times New Roman" w:hAnsi="Times New Roman" w:cs="Times New Roman"/>
        </w:rPr>
        <w:t>semptomu</w:t>
      </w:r>
      <w:proofErr w:type="gramEnd"/>
      <w:r w:rsidRPr="00806D41">
        <w:rPr>
          <w:rFonts w:ascii="Times New Roman" w:hAnsi="Times New Roman" w:cs="Times New Roman"/>
        </w:rPr>
        <w:t xml:space="preserve"> olarak tanımlanmıştır.</w:t>
      </w:r>
    </w:p>
    <w:p w14:paraId="4FBDC0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Evlilikle ilgili yapılan çalışmalar, genellikle kadın ve erkeğin evliliği farklı yaşadıklarını göstermektedirler. </w:t>
      </w:r>
      <w:proofErr w:type="spellStart"/>
      <w:r w:rsidRPr="00806D41">
        <w:rPr>
          <w:rFonts w:ascii="Times New Roman" w:hAnsi="Times New Roman" w:cs="Times New Roman"/>
        </w:rPr>
        <w:t>Connides</w:t>
      </w:r>
      <w:proofErr w:type="spellEnd"/>
      <w:r w:rsidRPr="00806D41">
        <w:rPr>
          <w:rFonts w:ascii="Times New Roman" w:hAnsi="Times New Roman" w:cs="Times New Roman"/>
        </w:rPr>
        <w:t xml:space="preserve"> (2001)’e göre erkeklere kıyasla kadınlar evlilikten daha düşük düzeyde doyum elde etmektedirler. Benzer şekilde Jackson, Miller, Oka ve Henry (2014) de evlilik ilişkisinde kadınların erkeklerden daha düşük evlilik doyumuna sahip olduklarını ifade etmişlerdir. Tüm bu nedenlerle bu araştırmanın amacı ekonomik faktörlerin evlilik kalitesine etkisini incelemek;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faktörlerle kontrol edildiğinde evli çiftlerin yaşadıkları ekonomik güçlük ile evlilik kaliteleri arasındaki ilişkiyi ortaya koymaktır. Ülkemizde bu konuyu ayrıntılı olarak inceleyen ve ulaşılabilen bir çalışmaya rastlanmamıştır. Bu çalışmanın tamamlanması, evlilik ve aile konusundaki mevcut </w:t>
      </w:r>
      <w:proofErr w:type="gramStart"/>
      <w:r w:rsidRPr="00806D41">
        <w:rPr>
          <w:rFonts w:ascii="Times New Roman" w:hAnsi="Times New Roman" w:cs="Times New Roman"/>
        </w:rPr>
        <w:t>literatüre</w:t>
      </w:r>
      <w:proofErr w:type="gramEnd"/>
      <w:r w:rsidRPr="00806D41">
        <w:rPr>
          <w:rFonts w:ascii="Times New Roman" w:hAnsi="Times New Roman" w:cs="Times New Roman"/>
        </w:rPr>
        <w:t xml:space="preserve"> katkı sağlayacaktır. Bu gerekçelerle Türk kültüründe evlilik kalitesi, aile ekonomik güçlüğü,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değişkenler arasındaki ilişkiyi ayrıntılı olarak inceleyen bir çalışmanın yapılmasının, Türkiye’de evlilik ve aile alanındaki bazı ihtiyaçların karşılanması ve bazı sorunların çözümünde yol gösterici olacağı düşünülmektedir. Bir ilişkiye başlarken veya o ilişkiye devam ederken yaşanan sıkıntılar, toplumda mutsuz evliliklerin artmasına bazen de eşlerin ilişkilerinde tükenmelerine neden olmaktadır. Bu durum eşlerin meslek yaşamına, çocuk yetiştirmede tutum ve davranışlarına, kök aile ile ilişkilerine ve sosyal yaşamlarına da olumsuz etki yapmaktadır. Bununla birlikte, Türkiye’de pek çok ailenin çeşitli nedenlerle ekonomik zorluk yaşadığı düşünüldüğünde “evlilik kalitesi” kavramının Türk kültüründe incelenmesi ve diğer değişkenlerle ilişkisinin bir bütünlük içinde ortaya konulması önemli görünmektedir.</w:t>
      </w:r>
    </w:p>
    <w:p w14:paraId="3D7BC38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Gerek dünyada gerekse ülkemizde özellikle son yıllarda çeşitli nedenlerle aileler üzerinde ekonomik baskılar artmaktadır. Buna bağlı olarak; ailelerin yaşam tarzlarında, psikolojilerinde, stres düzeylerinde, sosyal statülerinde, aile içi ilişkilerinde, değer yargılarında da değişimler yaşanmaktadır. Nitekim çeşitli araştırmalar, ailenin yaşadığı ekonomik zorluklar ile evlilikten duyulan tatmin arasında anlamlı ilişki olduğunu ortaya koymaktadır (</w:t>
      </w:r>
      <w:proofErr w:type="spellStart"/>
      <w:r w:rsidRPr="00806D41">
        <w:rPr>
          <w:rFonts w:ascii="Times New Roman" w:hAnsi="Times New Roman" w:cs="Times New Roman"/>
        </w:rPr>
        <w:t>Kwon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Rueter</w:t>
      </w:r>
      <w:proofErr w:type="spellEnd"/>
      <w:r w:rsidRPr="00806D41">
        <w:rPr>
          <w:rFonts w:ascii="Times New Roman" w:hAnsi="Times New Roman" w:cs="Times New Roman"/>
        </w:rPr>
        <w:t xml:space="preserve">, Lee, Koh ve Ok, 2003). Örneğin satın alma gücünün yetersiz olması, aile üyelerinden birinin işsiz kalması, bazı istek ve ihtiyaçlardan vazgeçme, giyim, tatil harcamaları, eğlence alışkanlıkları gibi tüketimlerin sınırlandırılması vb. değişimler çiftlerde finansal ve psikolojik strese yol açarak evlilik kalitesini etkilemektedir. Bir başka ifade ile ekonomik baskılar, bireyler üzerinde psikolojik sıkıntı, parasal sıkıntı, özsaygı, yaşam tatmini ve evlilik kalitesi açısından olumsuz sonuçlara yol açmaktadır. </w:t>
      </w:r>
    </w:p>
    <w:p w14:paraId="5007D6D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Ekonomik baskı veya güçlükler yaşayan ailelerde eşler arasında veya diğer aile üyeleri arasında ciddi olumsuz sonuçlara neden olması kaçınılmazdır. Örneğin evliliğin bitmesi, ailenin dağılması, fiziksel istismar ve çocukların ihmaline yönelik artan risk bu sonuçların arasında yer almaktadır. Aile herhangi bir ekonomik güçlük ile karşılaştığında, bu güçlüğün etkisi, diğer aile üyelerinin tepkileri aracılığıyla bireylerin stres düzeyi üzerindeki dolaylı etkisinin yanı sıra doğrudan bir etkiye sahip olmasıyla şiddetlenmektedir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ve diğerleri, 1990).</w:t>
      </w:r>
    </w:p>
    <w:p w14:paraId="57CB0CE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YÖNTEM</w:t>
      </w:r>
    </w:p>
    <w:p w14:paraId="23BA658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Evren ve Örneklem </w:t>
      </w:r>
    </w:p>
    <w:p w14:paraId="40D6296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Araştırmanın evreni olarak Ankara ilinin farklı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düzeydeki 3 farklı ilçesi seçilmiştir. TÜİK veri tabanından elde edilen gelir, öğrenim düzeyi, okuma-yazma oranı gibi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değişkenlerin dağılımı göz önünde bulundurularak yüksek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“Çankaya”, orta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“Yenimahalle”, düşük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“Altındağ” ilçesi seçilmiştir. Araştırmalarda örneklem büyüklüğünü belirlemek amacıyla çok farklı yöntemler kullanılmaktadır. Örneklemin büyüklüğü, “istenilen güç, alfa düzeyi, </w:t>
      </w:r>
      <w:proofErr w:type="spellStart"/>
      <w:r w:rsidRPr="00806D41">
        <w:rPr>
          <w:rFonts w:ascii="Times New Roman" w:hAnsi="Times New Roman" w:cs="Times New Roman"/>
        </w:rPr>
        <w:t>yordayıcı</w:t>
      </w:r>
      <w:proofErr w:type="spellEnd"/>
      <w:r w:rsidRPr="00806D41">
        <w:rPr>
          <w:rFonts w:ascii="Times New Roman" w:hAnsi="Times New Roman" w:cs="Times New Roman"/>
        </w:rPr>
        <w:t xml:space="preserve"> sayısı ve beklenen etki gibi konulara bağlıdır”. Çoklu </w:t>
      </w:r>
      <w:proofErr w:type="gramStart"/>
      <w:r w:rsidRPr="00806D41">
        <w:rPr>
          <w:rFonts w:ascii="Times New Roman" w:hAnsi="Times New Roman" w:cs="Times New Roman"/>
        </w:rPr>
        <w:t>korelasyon</w:t>
      </w:r>
      <w:proofErr w:type="gramEnd"/>
      <w:r w:rsidRPr="00806D41">
        <w:rPr>
          <w:rFonts w:ascii="Times New Roman" w:hAnsi="Times New Roman" w:cs="Times New Roman"/>
        </w:rPr>
        <w:t xml:space="preserve"> testi için N&gt; 50+8m (m bağımsız değişken sayısı) önerilmektedir. Örneğin </w:t>
      </w:r>
      <w:proofErr w:type="spellStart"/>
      <w:r w:rsidRPr="00806D41">
        <w:rPr>
          <w:rFonts w:ascii="Times New Roman" w:hAnsi="Times New Roman" w:cs="Times New Roman"/>
        </w:rPr>
        <w:t>korelatif</w:t>
      </w:r>
      <w:proofErr w:type="spellEnd"/>
      <w:r w:rsidRPr="00806D41">
        <w:rPr>
          <w:rFonts w:ascii="Times New Roman" w:hAnsi="Times New Roman" w:cs="Times New Roman"/>
        </w:rPr>
        <w:t xml:space="preserve"> bir araştırmada üç bağımsız değişken varsa N= 50+(8X3)= 74 kişiden oluşan bir örneklem büyüklüğü yeterli olacaktır. Bireysel </w:t>
      </w:r>
      <w:proofErr w:type="spellStart"/>
      <w:r w:rsidRPr="00806D41">
        <w:rPr>
          <w:rFonts w:ascii="Times New Roman" w:hAnsi="Times New Roman" w:cs="Times New Roman"/>
        </w:rPr>
        <w:t>yordayıcıların</w:t>
      </w:r>
      <w:proofErr w:type="spellEnd"/>
      <w:r w:rsidRPr="00806D41">
        <w:rPr>
          <w:rFonts w:ascii="Times New Roman" w:hAnsi="Times New Roman" w:cs="Times New Roman"/>
        </w:rPr>
        <w:t xml:space="preserve"> testi için ise N &gt; 104+m eşitliği kullanılmaktadır (</w:t>
      </w:r>
      <w:proofErr w:type="spellStart"/>
      <w:r w:rsidRPr="00806D41">
        <w:rPr>
          <w:rFonts w:ascii="Times New Roman" w:hAnsi="Times New Roman" w:cs="Times New Roman"/>
        </w:rPr>
        <w:t>Tabachnick</w:t>
      </w:r>
      <w:proofErr w:type="spellEnd"/>
      <w:r w:rsidRPr="00806D41">
        <w:rPr>
          <w:rFonts w:ascii="Times New Roman" w:hAnsi="Times New Roman" w:cs="Times New Roman"/>
        </w:rPr>
        <w:t xml:space="preserve"> ve Fidel, 2015, s: 123-124).</w:t>
      </w:r>
    </w:p>
    <w:p w14:paraId="72FE95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Araştırmada “N değeri her iki formülden de hesaplanıp kişi sayısının daha fazla olduğu yöntem” seçilmiştir. Bu nedenle, bu araştırma kapsamında bağımsız değişken (m) sayısının iki (eş tükenmişliği ve ekonomik güçlük), kadın ve erkek gruplar düşünüldüğünde (</w:t>
      </w:r>
      <w:proofErr w:type="spellStart"/>
      <w:r w:rsidRPr="00806D41">
        <w:rPr>
          <w:rFonts w:ascii="Times New Roman" w:hAnsi="Times New Roman" w:cs="Times New Roman"/>
        </w:rPr>
        <w:t>dyadic</w:t>
      </w:r>
      <w:proofErr w:type="spellEnd"/>
      <w:r w:rsidRPr="00806D41">
        <w:rPr>
          <w:rFonts w:ascii="Times New Roman" w:hAnsi="Times New Roman" w:cs="Times New Roman"/>
        </w:rPr>
        <w:t xml:space="preserve">), bağımlı ve bağımsız değişkenler arasındaki </w:t>
      </w:r>
      <w:proofErr w:type="gramStart"/>
      <w:r w:rsidRPr="00806D41">
        <w:rPr>
          <w:rFonts w:ascii="Times New Roman" w:hAnsi="Times New Roman" w:cs="Times New Roman"/>
        </w:rPr>
        <w:t>korelasyonun</w:t>
      </w:r>
      <w:proofErr w:type="gramEnd"/>
      <w:r w:rsidRPr="00806D41">
        <w:rPr>
          <w:rFonts w:ascii="Times New Roman" w:hAnsi="Times New Roman" w:cs="Times New Roman"/>
        </w:rPr>
        <w:t xml:space="preserve"> orta düzeyde olduğu varsayıldığında örneklem büyüklüğü N= (104+m) x 2= 106 x 2= 212 kişiden oluşmaktadır. Ancak, araştırma kapsamında bu sayının üzerine çıkılarak 278 evli çiftten (556 evli birey) veri toplanmıştır. </w:t>
      </w:r>
    </w:p>
    <w:p w14:paraId="2BA8141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Araştırmada uygun örnekleme (</w:t>
      </w:r>
      <w:proofErr w:type="spellStart"/>
      <w:r w:rsidRPr="00806D41">
        <w:rPr>
          <w:rFonts w:ascii="Times New Roman" w:hAnsi="Times New Roman" w:cs="Times New Roman"/>
        </w:rPr>
        <w:t>convenient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sampling</w:t>
      </w:r>
      <w:proofErr w:type="spellEnd"/>
      <w:r w:rsidRPr="00806D41">
        <w:rPr>
          <w:rFonts w:ascii="Times New Roman" w:hAnsi="Times New Roman" w:cs="Times New Roman"/>
        </w:rPr>
        <w:t xml:space="preserve">) yöntemi seçilmiştir. Uygun örnekleme yöntemi, örneklemin rahat ulaşılabilir ve uygulama yapılabilir birimlerden seçilmesidir (Nakip, 2003). Araştırma yapılacak bölgede öncelikle yetkili bir kişi (muhtar) ile görüşülüp hem araştırma hakkında bilgi verilmiş hem de hangi evlere/apartmanlara gidilmesinin uygun olacağı yönünde önerileri alınmıştır. Anket formunun eşlerin ikisine birden uygulanması gerektiği için, çiftlerle genellikle hafta sonları veya hafta içi akşam saatlerinde yüz yüze görüşülmüştür. Bazı çiftler uygun olmadığı için uygulama yapılamadığında, aynı bölgede oturan başka bir çift ile görüşme yapılmıştır. </w:t>
      </w:r>
    </w:p>
    <w:p w14:paraId="6A18B6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Çalışmaya katılan evli çiftlerin yaşları 21 ile 70 arasında ( = 40.01) değişmektedir. Çiftler 1 ile 45 yıllık evli ( = 14.12 yıl)  olup ailelerinin aylık geliri 900TL ile 31500TL ( = 5457TL) arasında değişmektedir. Bunun yanı sıra evli çiftlerin % 9.2’si ortaokul mezunu iken, % 43.5’i üniversite veya yüksekokul mezunudur. Evli çiftlerin çoğunluğu (% 77.7) hala çalışmaktadır. Çiftlerin % 30’unun 1 çocuğu, % 37.1’inin ise 2 çocuğu bulunmaktadır. Çiftlerin % 75.5’inin oturduğu ev kendisine ait iken, % 69.2’si otomobil sahibidir. Evli çiftlerin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özelliklerine ilişkin bilgiler Tablo 1’de verilmiştir.</w:t>
      </w:r>
    </w:p>
    <w:p w14:paraId="5118E41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1.</w:t>
      </w:r>
      <w:r w:rsidRPr="00806D41">
        <w:rPr>
          <w:rFonts w:ascii="Times New Roman" w:hAnsi="Times New Roman" w:cs="Times New Roman"/>
        </w:rPr>
        <w:t xml:space="preserve"> Evli Çiftlerin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w:t>
      </w:r>
    </w:p>
    <w:tbl>
      <w:tblPr>
        <w:tblStyle w:val="TabloKlavuzu"/>
        <w:tblW w:w="0" w:type="auto"/>
        <w:tblInd w:w="108" w:type="dxa"/>
        <w:tblLook w:val="04A0" w:firstRow="1" w:lastRow="0" w:firstColumn="1" w:lastColumn="0" w:noHBand="0" w:noVBand="1"/>
      </w:tblPr>
      <w:tblGrid>
        <w:gridCol w:w="2194"/>
        <w:gridCol w:w="2302"/>
        <w:gridCol w:w="2303"/>
        <w:gridCol w:w="2303"/>
      </w:tblGrid>
      <w:tr w:rsidR="00BE16C9" w:rsidRPr="00806D41" w14:paraId="3122690D" w14:textId="77777777" w:rsidTr="00BE16C9">
        <w:tc>
          <w:tcPr>
            <w:tcW w:w="2194" w:type="dxa"/>
          </w:tcPr>
          <w:p w14:paraId="6DE9F264" w14:textId="77777777" w:rsidR="00BE16C9" w:rsidRPr="00806D41" w:rsidRDefault="00BE16C9" w:rsidP="00806D41">
            <w:pPr>
              <w:spacing w:before="120" w:after="120"/>
              <w:jc w:val="center"/>
              <w:rPr>
                <w:rFonts w:ascii="Times New Roman" w:hAnsi="Times New Roman" w:cs="Times New Roman"/>
                <w:b/>
              </w:rPr>
            </w:pPr>
            <w:proofErr w:type="spellStart"/>
            <w:r w:rsidRPr="00806D41">
              <w:rPr>
                <w:rFonts w:ascii="Times New Roman" w:hAnsi="Times New Roman" w:cs="Times New Roman"/>
                <w:b/>
              </w:rPr>
              <w:t>Sosyo</w:t>
            </w:r>
            <w:proofErr w:type="spellEnd"/>
            <w:r w:rsidRPr="00806D41">
              <w:rPr>
                <w:rFonts w:ascii="Times New Roman" w:hAnsi="Times New Roman" w:cs="Times New Roman"/>
                <w:b/>
              </w:rPr>
              <w:t>-ekonomik Değişkenler</w:t>
            </w:r>
          </w:p>
        </w:tc>
        <w:tc>
          <w:tcPr>
            <w:tcW w:w="2302" w:type="dxa"/>
          </w:tcPr>
          <w:p w14:paraId="4304C663"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Gruplar</w:t>
            </w:r>
          </w:p>
        </w:tc>
        <w:tc>
          <w:tcPr>
            <w:tcW w:w="2303" w:type="dxa"/>
          </w:tcPr>
          <w:p w14:paraId="293B98B6" w14:textId="77777777" w:rsidR="00BE16C9" w:rsidRPr="00806D41" w:rsidRDefault="00BE16C9" w:rsidP="00806D41">
            <w:pPr>
              <w:spacing w:before="120" w:after="120"/>
              <w:jc w:val="center"/>
              <w:rPr>
                <w:rFonts w:ascii="Times New Roman" w:hAnsi="Times New Roman" w:cs="Times New Roman"/>
                <w:b/>
              </w:rPr>
            </w:pPr>
            <w:proofErr w:type="gramStart"/>
            <w:r w:rsidRPr="00806D41">
              <w:rPr>
                <w:rFonts w:ascii="Times New Roman" w:hAnsi="Times New Roman" w:cs="Times New Roman"/>
                <w:b/>
              </w:rPr>
              <w:t>s</w:t>
            </w:r>
            <w:proofErr w:type="gramEnd"/>
          </w:p>
        </w:tc>
        <w:tc>
          <w:tcPr>
            <w:tcW w:w="2303" w:type="dxa"/>
          </w:tcPr>
          <w:p w14:paraId="6E5E424D"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w:t>
            </w:r>
          </w:p>
        </w:tc>
      </w:tr>
      <w:tr w:rsidR="00BE16C9" w:rsidRPr="00806D41" w14:paraId="1D0079C6" w14:textId="77777777" w:rsidTr="00BE16C9">
        <w:tc>
          <w:tcPr>
            <w:tcW w:w="2194" w:type="dxa"/>
          </w:tcPr>
          <w:p w14:paraId="1024F2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Cinsiyet</w:t>
            </w:r>
          </w:p>
        </w:tc>
        <w:tc>
          <w:tcPr>
            <w:tcW w:w="2302" w:type="dxa"/>
          </w:tcPr>
          <w:p w14:paraId="7487B0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Kadın</w:t>
            </w:r>
          </w:p>
        </w:tc>
        <w:tc>
          <w:tcPr>
            <w:tcW w:w="2303" w:type="dxa"/>
          </w:tcPr>
          <w:p w14:paraId="1490F8F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18AC17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1D4EE8B4" w14:textId="77777777" w:rsidTr="00BE16C9">
        <w:tc>
          <w:tcPr>
            <w:tcW w:w="2194" w:type="dxa"/>
          </w:tcPr>
          <w:p w14:paraId="364C7586"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5724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Erkek</w:t>
            </w:r>
          </w:p>
        </w:tc>
        <w:tc>
          <w:tcPr>
            <w:tcW w:w="2303" w:type="dxa"/>
          </w:tcPr>
          <w:p w14:paraId="393E6E3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2B169B4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71BEBF7A" w14:textId="77777777" w:rsidTr="00BE16C9">
        <w:tc>
          <w:tcPr>
            <w:tcW w:w="2194" w:type="dxa"/>
          </w:tcPr>
          <w:p w14:paraId="7741FDE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Öğrenim durumu</w:t>
            </w:r>
          </w:p>
        </w:tc>
        <w:tc>
          <w:tcPr>
            <w:tcW w:w="2302" w:type="dxa"/>
          </w:tcPr>
          <w:p w14:paraId="39B78A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Okur-yazar veya İlkokul</w:t>
            </w:r>
          </w:p>
        </w:tc>
        <w:tc>
          <w:tcPr>
            <w:tcW w:w="2303" w:type="dxa"/>
          </w:tcPr>
          <w:p w14:paraId="514FC20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52</w:t>
            </w:r>
          </w:p>
        </w:tc>
        <w:tc>
          <w:tcPr>
            <w:tcW w:w="2303" w:type="dxa"/>
          </w:tcPr>
          <w:p w14:paraId="7BD33C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9.4</w:t>
            </w:r>
          </w:p>
        </w:tc>
      </w:tr>
      <w:tr w:rsidR="00BE16C9" w:rsidRPr="00806D41" w14:paraId="74A12F17" w14:textId="77777777" w:rsidTr="00BE16C9">
        <w:tc>
          <w:tcPr>
            <w:tcW w:w="2194" w:type="dxa"/>
          </w:tcPr>
          <w:p w14:paraId="3DC49E7C"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B00DBEE" w14:textId="77777777" w:rsidR="00BE16C9" w:rsidRPr="00806D41" w:rsidRDefault="00BE16C9" w:rsidP="00806D41">
            <w:pPr>
              <w:spacing w:before="120" w:after="120"/>
              <w:jc w:val="center"/>
              <w:rPr>
                <w:rFonts w:ascii="Times New Roman" w:hAnsi="Times New Roman" w:cs="Times New Roman"/>
              </w:rPr>
            </w:pPr>
            <w:proofErr w:type="gramStart"/>
            <w:r w:rsidRPr="00806D41">
              <w:rPr>
                <w:rFonts w:ascii="Times New Roman" w:hAnsi="Times New Roman" w:cs="Times New Roman"/>
              </w:rPr>
              <w:t>Orta okul</w:t>
            </w:r>
            <w:proofErr w:type="gramEnd"/>
          </w:p>
        </w:tc>
        <w:tc>
          <w:tcPr>
            <w:tcW w:w="2303" w:type="dxa"/>
          </w:tcPr>
          <w:p w14:paraId="2B020DF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51</w:t>
            </w:r>
          </w:p>
        </w:tc>
        <w:tc>
          <w:tcPr>
            <w:tcW w:w="2303" w:type="dxa"/>
          </w:tcPr>
          <w:p w14:paraId="08DF2BD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9.2</w:t>
            </w:r>
          </w:p>
        </w:tc>
      </w:tr>
      <w:tr w:rsidR="00BE16C9" w:rsidRPr="00806D41" w14:paraId="3283E063" w14:textId="77777777" w:rsidTr="00BE16C9">
        <w:tc>
          <w:tcPr>
            <w:tcW w:w="2194" w:type="dxa"/>
          </w:tcPr>
          <w:p w14:paraId="669885B5"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44E507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Lise ve dengi okul</w:t>
            </w:r>
          </w:p>
        </w:tc>
        <w:tc>
          <w:tcPr>
            <w:tcW w:w="2303" w:type="dxa"/>
          </w:tcPr>
          <w:p w14:paraId="4B70B0C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124</w:t>
            </w:r>
          </w:p>
        </w:tc>
        <w:tc>
          <w:tcPr>
            <w:tcW w:w="2303" w:type="dxa"/>
          </w:tcPr>
          <w:p w14:paraId="3D3B99B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22.3</w:t>
            </w:r>
          </w:p>
        </w:tc>
      </w:tr>
      <w:tr w:rsidR="00BE16C9" w:rsidRPr="00806D41" w14:paraId="755DF23F" w14:textId="77777777" w:rsidTr="00BE16C9">
        <w:tc>
          <w:tcPr>
            <w:tcW w:w="2194" w:type="dxa"/>
          </w:tcPr>
          <w:p w14:paraId="0843FB94"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317066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 xml:space="preserve">Üniversite veya </w:t>
            </w:r>
            <w:proofErr w:type="gramStart"/>
            <w:r w:rsidRPr="00806D41">
              <w:rPr>
                <w:rFonts w:ascii="Times New Roman" w:hAnsi="Times New Roman" w:cs="Times New Roman"/>
              </w:rPr>
              <w:t>Yüksek okul</w:t>
            </w:r>
            <w:proofErr w:type="gramEnd"/>
          </w:p>
        </w:tc>
        <w:tc>
          <w:tcPr>
            <w:tcW w:w="2303" w:type="dxa"/>
          </w:tcPr>
          <w:p w14:paraId="155E5D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242</w:t>
            </w:r>
          </w:p>
        </w:tc>
        <w:tc>
          <w:tcPr>
            <w:tcW w:w="2303" w:type="dxa"/>
          </w:tcPr>
          <w:p w14:paraId="6027E3E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43.5</w:t>
            </w:r>
          </w:p>
        </w:tc>
      </w:tr>
      <w:tr w:rsidR="00BE16C9" w:rsidRPr="00806D41" w14:paraId="3544B3E7" w14:textId="77777777" w:rsidTr="00BE16C9">
        <w:tc>
          <w:tcPr>
            <w:tcW w:w="2194" w:type="dxa"/>
          </w:tcPr>
          <w:p w14:paraId="30234DFA"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57349A9" w14:textId="77777777" w:rsidR="00BE16C9" w:rsidRPr="00806D41" w:rsidRDefault="00BE16C9" w:rsidP="00806D41">
            <w:pPr>
              <w:spacing w:before="120" w:after="120"/>
              <w:jc w:val="center"/>
              <w:rPr>
                <w:rFonts w:ascii="Times New Roman" w:hAnsi="Times New Roman" w:cs="Times New Roman"/>
              </w:rPr>
            </w:pPr>
            <w:proofErr w:type="gramStart"/>
            <w:r w:rsidRPr="00806D41">
              <w:rPr>
                <w:rFonts w:ascii="Times New Roman" w:hAnsi="Times New Roman" w:cs="Times New Roman"/>
              </w:rPr>
              <w:t>Lisans üstü</w:t>
            </w:r>
            <w:proofErr w:type="gramEnd"/>
          </w:p>
        </w:tc>
        <w:tc>
          <w:tcPr>
            <w:tcW w:w="2303" w:type="dxa"/>
          </w:tcPr>
          <w:p w14:paraId="42DDAA1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87</w:t>
            </w:r>
          </w:p>
        </w:tc>
        <w:tc>
          <w:tcPr>
            <w:tcW w:w="2303" w:type="dxa"/>
          </w:tcPr>
          <w:p w14:paraId="4CD2279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15.6</w:t>
            </w:r>
          </w:p>
        </w:tc>
      </w:tr>
      <w:tr w:rsidR="00BE16C9" w:rsidRPr="00806D41" w14:paraId="0473AFB7" w14:textId="77777777" w:rsidTr="00BE16C9">
        <w:tc>
          <w:tcPr>
            <w:tcW w:w="2194" w:type="dxa"/>
          </w:tcPr>
          <w:p w14:paraId="27B670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Çocuk sahibi olma</w:t>
            </w:r>
          </w:p>
        </w:tc>
        <w:tc>
          <w:tcPr>
            <w:tcW w:w="2302" w:type="dxa"/>
          </w:tcPr>
          <w:p w14:paraId="1D0D427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20BB89C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76</w:t>
            </w:r>
          </w:p>
        </w:tc>
        <w:tc>
          <w:tcPr>
            <w:tcW w:w="2303" w:type="dxa"/>
          </w:tcPr>
          <w:p w14:paraId="55A05F4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13.7</w:t>
            </w:r>
          </w:p>
        </w:tc>
      </w:tr>
      <w:tr w:rsidR="00BE16C9" w:rsidRPr="00806D41" w14:paraId="4DE94006" w14:textId="77777777" w:rsidTr="00BE16C9">
        <w:tc>
          <w:tcPr>
            <w:tcW w:w="2194" w:type="dxa"/>
          </w:tcPr>
          <w:p w14:paraId="6528A43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32FEC2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 çocuk</w:t>
            </w:r>
          </w:p>
        </w:tc>
        <w:tc>
          <w:tcPr>
            <w:tcW w:w="2303" w:type="dxa"/>
          </w:tcPr>
          <w:p w14:paraId="408373C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167</w:t>
            </w:r>
          </w:p>
        </w:tc>
        <w:tc>
          <w:tcPr>
            <w:tcW w:w="2303" w:type="dxa"/>
          </w:tcPr>
          <w:p w14:paraId="0DFD6A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30.0</w:t>
            </w:r>
          </w:p>
        </w:tc>
      </w:tr>
      <w:tr w:rsidR="00BE16C9" w:rsidRPr="00806D41" w14:paraId="1A61D4A7" w14:textId="77777777" w:rsidTr="00BE16C9">
        <w:tc>
          <w:tcPr>
            <w:tcW w:w="2194" w:type="dxa"/>
          </w:tcPr>
          <w:p w14:paraId="084A114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C84B3B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 çocuk</w:t>
            </w:r>
          </w:p>
        </w:tc>
        <w:tc>
          <w:tcPr>
            <w:tcW w:w="2303" w:type="dxa"/>
          </w:tcPr>
          <w:p w14:paraId="29F064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206</w:t>
            </w:r>
          </w:p>
        </w:tc>
        <w:tc>
          <w:tcPr>
            <w:tcW w:w="2303" w:type="dxa"/>
          </w:tcPr>
          <w:p w14:paraId="065232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37.1</w:t>
            </w:r>
          </w:p>
        </w:tc>
      </w:tr>
      <w:tr w:rsidR="00BE16C9" w:rsidRPr="00806D41" w14:paraId="02B40477" w14:textId="77777777" w:rsidTr="00BE16C9">
        <w:tc>
          <w:tcPr>
            <w:tcW w:w="2194" w:type="dxa"/>
          </w:tcPr>
          <w:p w14:paraId="3627C21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EBC4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 çocuk ve daha fazla</w:t>
            </w:r>
          </w:p>
        </w:tc>
        <w:tc>
          <w:tcPr>
            <w:tcW w:w="2303" w:type="dxa"/>
          </w:tcPr>
          <w:p w14:paraId="1D99152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107</w:t>
            </w:r>
          </w:p>
        </w:tc>
        <w:tc>
          <w:tcPr>
            <w:tcW w:w="2303" w:type="dxa"/>
          </w:tcPr>
          <w:p w14:paraId="14CC751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19.2</w:t>
            </w:r>
          </w:p>
        </w:tc>
      </w:tr>
      <w:tr w:rsidR="00BE16C9" w:rsidRPr="00806D41" w14:paraId="67B581DF" w14:textId="77777777" w:rsidTr="00BE16C9">
        <w:tc>
          <w:tcPr>
            <w:tcW w:w="2194" w:type="dxa"/>
          </w:tcPr>
          <w:p w14:paraId="4F1C034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 durumu</w:t>
            </w:r>
          </w:p>
        </w:tc>
        <w:tc>
          <w:tcPr>
            <w:tcW w:w="2302" w:type="dxa"/>
          </w:tcPr>
          <w:p w14:paraId="00B772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Çalışan</w:t>
            </w:r>
          </w:p>
        </w:tc>
        <w:tc>
          <w:tcPr>
            <w:tcW w:w="2303" w:type="dxa"/>
          </w:tcPr>
          <w:p w14:paraId="189F155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432</w:t>
            </w:r>
          </w:p>
        </w:tc>
        <w:tc>
          <w:tcPr>
            <w:tcW w:w="2303" w:type="dxa"/>
          </w:tcPr>
          <w:p w14:paraId="2A039D4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77.7</w:t>
            </w:r>
          </w:p>
        </w:tc>
      </w:tr>
      <w:tr w:rsidR="00BE16C9" w:rsidRPr="00806D41" w14:paraId="1FAD2087" w14:textId="77777777" w:rsidTr="00BE16C9">
        <w:tc>
          <w:tcPr>
            <w:tcW w:w="2194" w:type="dxa"/>
          </w:tcPr>
          <w:p w14:paraId="39443EBD"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A27980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Çalışmayan</w:t>
            </w:r>
          </w:p>
        </w:tc>
        <w:tc>
          <w:tcPr>
            <w:tcW w:w="2303" w:type="dxa"/>
          </w:tcPr>
          <w:p w14:paraId="2C00F7D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86</w:t>
            </w:r>
          </w:p>
        </w:tc>
        <w:tc>
          <w:tcPr>
            <w:tcW w:w="2303" w:type="dxa"/>
          </w:tcPr>
          <w:p w14:paraId="3C302FF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15.5</w:t>
            </w:r>
          </w:p>
        </w:tc>
      </w:tr>
      <w:tr w:rsidR="00BE16C9" w:rsidRPr="00806D41" w14:paraId="4605285E" w14:textId="77777777" w:rsidTr="00BE16C9">
        <w:tc>
          <w:tcPr>
            <w:tcW w:w="2194" w:type="dxa"/>
          </w:tcPr>
          <w:p w14:paraId="4FC58FF1"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92FF38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Emekli</w:t>
            </w:r>
          </w:p>
        </w:tc>
        <w:tc>
          <w:tcPr>
            <w:tcW w:w="2303" w:type="dxa"/>
          </w:tcPr>
          <w:p w14:paraId="6F9E803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w:t>
            </w:r>
          </w:p>
        </w:tc>
        <w:tc>
          <w:tcPr>
            <w:tcW w:w="2303" w:type="dxa"/>
          </w:tcPr>
          <w:p w14:paraId="2EA9E0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6.8</w:t>
            </w:r>
          </w:p>
        </w:tc>
      </w:tr>
      <w:tr w:rsidR="00BE16C9" w:rsidRPr="00806D41" w14:paraId="00615390" w14:textId="77777777" w:rsidTr="00BE16C9">
        <w:tc>
          <w:tcPr>
            <w:tcW w:w="2194" w:type="dxa"/>
          </w:tcPr>
          <w:p w14:paraId="4EEA693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Algılanan gelir düzeyi</w:t>
            </w:r>
          </w:p>
        </w:tc>
        <w:tc>
          <w:tcPr>
            <w:tcW w:w="2302" w:type="dxa"/>
          </w:tcPr>
          <w:p w14:paraId="11D3B0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Yüksek</w:t>
            </w:r>
          </w:p>
        </w:tc>
        <w:tc>
          <w:tcPr>
            <w:tcW w:w="2303" w:type="dxa"/>
          </w:tcPr>
          <w:p w14:paraId="01160F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45</w:t>
            </w:r>
          </w:p>
        </w:tc>
        <w:tc>
          <w:tcPr>
            <w:tcW w:w="2303" w:type="dxa"/>
          </w:tcPr>
          <w:p w14:paraId="464C839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8.1</w:t>
            </w:r>
          </w:p>
        </w:tc>
      </w:tr>
      <w:tr w:rsidR="00BE16C9" w:rsidRPr="00806D41" w14:paraId="7B43EC04" w14:textId="77777777" w:rsidTr="00BE16C9">
        <w:tc>
          <w:tcPr>
            <w:tcW w:w="2194" w:type="dxa"/>
          </w:tcPr>
          <w:p w14:paraId="30CF6520"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F673D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w:t>
            </w:r>
          </w:p>
        </w:tc>
        <w:tc>
          <w:tcPr>
            <w:tcW w:w="2303" w:type="dxa"/>
          </w:tcPr>
          <w:p w14:paraId="56B85DF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357</w:t>
            </w:r>
          </w:p>
        </w:tc>
        <w:tc>
          <w:tcPr>
            <w:tcW w:w="2303" w:type="dxa"/>
          </w:tcPr>
          <w:p w14:paraId="79F9B28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64.2</w:t>
            </w:r>
          </w:p>
        </w:tc>
      </w:tr>
      <w:tr w:rsidR="00BE16C9" w:rsidRPr="00806D41" w14:paraId="3A344DFF" w14:textId="77777777" w:rsidTr="00BE16C9">
        <w:tc>
          <w:tcPr>
            <w:tcW w:w="2194" w:type="dxa"/>
          </w:tcPr>
          <w:p w14:paraId="77C24E29"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43D6CB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Düşük</w:t>
            </w:r>
          </w:p>
        </w:tc>
        <w:tc>
          <w:tcPr>
            <w:tcW w:w="2303" w:type="dxa"/>
          </w:tcPr>
          <w:p w14:paraId="738058A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154</w:t>
            </w:r>
          </w:p>
        </w:tc>
        <w:tc>
          <w:tcPr>
            <w:tcW w:w="2303" w:type="dxa"/>
          </w:tcPr>
          <w:p w14:paraId="1DD61D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27.7</w:t>
            </w:r>
          </w:p>
        </w:tc>
      </w:tr>
      <w:tr w:rsidR="00BE16C9" w:rsidRPr="00806D41" w14:paraId="04219DF4" w14:textId="77777777" w:rsidTr="00BE16C9">
        <w:tc>
          <w:tcPr>
            <w:tcW w:w="2194" w:type="dxa"/>
          </w:tcPr>
          <w:p w14:paraId="03A0F0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 sahibi olma</w:t>
            </w:r>
          </w:p>
        </w:tc>
        <w:tc>
          <w:tcPr>
            <w:tcW w:w="2302" w:type="dxa"/>
          </w:tcPr>
          <w:p w14:paraId="502CAA9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C98AA8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420</w:t>
            </w:r>
          </w:p>
        </w:tc>
        <w:tc>
          <w:tcPr>
            <w:tcW w:w="2303" w:type="dxa"/>
          </w:tcPr>
          <w:p w14:paraId="67D226A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75.5</w:t>
            </w:r>
          </w:p>
        </w:tc>
      </w:tr>
      <w:tr w:rsidR="00BE16C9" w:rsidRPr="00806D41" w14:paraId="0AC918E8" w14:textId="77777777" w:rsidTr="00BE16C9">
        <w:tc>
          <w:tcPr>
            <w:tcW w:w="2194" w:type="dxa"/>
          </w:tcPr>
          <w:p w14:paraId="18B53F7B"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C51211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F6FF75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136</w:t>
            </w:r>
          </w:p>
        </w:tc>
        <w:tc>
          <w:tcPr>
            <w:tcW w:w="2303" w:type="dxa"/>
          </w:tcPr>
          <w:p w14:paraId="1570285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24.5</w:t>
            </w:r>
          </w:p>
        </w:tc>
      </w:tr>
      <w:tr w:rsidR="00BE16C9" w:rsidRPr="00806D41" w14:paraId="360A2DF4" w14:textId="77777777" w:rsidTr="00BE16C9">
        <w:tc>
          <w:tcPr>
            <w:tcW w:w="2194" w:type="dxa"/>
          </w:tcPr>
          <w:p w14:paraId="5FCD3AB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Oto. Sahibi olma</w:t>
            </w:r>
          </w:p>
        </w:tc>
        <w:tc>
          <w:tcPr>
            <w:tcW w:w="2302" w:type="dxa"/>
          </w:tcPr>
          <w:p w14:paraId="5F51A44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A17AA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385</w:t>
            </w:r>
          </w:p>
        </w:tc>
        <w:tc>
          <w:tcPr>
            <w:tcW w:w="2303" w:type="dxa"/>
          </w:tcPr>
          <w:p w14:paraId="58EA77F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69.2</w:t>
            </w:r>
          </w:p>
        </w:tc>
      </w:tr>
      <w:tr w:rsidR="00BE16C9" w:rsidRPr="00806D41" w14:paraId="4DDA73D0" w14:textId="77777777" w:rsidTr="00BE16C9">
        <w:tc>
          <w:tcPr>
            <w:tcW w:w="2194" w:type="dxa"/>
          </w:tcPr>
          <w:p w14:paraId="3F91CBF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749E8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972951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171</w:t>
            </w:r>
          </w:p>
        </w:tc>
        <w:tc>
          <w:tcPr>
            <w:tcW w:w="2303" w:type="dxa"/>
          </w:tcPr>
          <w:p w14:paraId="4BCE8B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30.8</w:t>
            </w:r>
          </w:p>
        </w:tc>
      </w:tr>
      <w:tr w:rsidR="00BE16C9" w:rsidRPr="00806D41" w14:paraId="7DEA1174" w14:textId="77777777" w:rsidTr="00BE16C9">
        <w:tc>
          <w:tcPr>
            <w:tcW w:w="2194" w:type="dxa"/>
          </w:tcPr>
          <w:p w14:paraId="5099CA4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6F2E0B6"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1EA37FCF" w14:textId="77777777" w:rsidR="00BE16C9" w:rsidRPr="00806D41" w:rsidRDefault="00BE16C9" w:rsidP="00806D41">
            <w:pPr>
              <w:spacing w:before="120" w:after="120"/>
              <w:jc w:val="center"/>
              <w:rPr>
                <w:rFonts w:ascii="Times New Roman" w:hAnsi="Times New Roman" w:cs="Times New Roman"/>
              </w:rPr>
            </w:pPr>
            <w:proofErr w:type="spellStart"/>
            <w:r w:rsidRPr="00806D41">
              <w:rPr>
                <w:rFonts w:ascii="Times New Roman" w:hAnsi="Times New Roman" w:cs="Times New Roman"/>
              </w:rPr>
              <w:t>Min-Max</w:t>
            </w:r>
            <w:proofErr w:type="spellEnd"/>
          </w:p>
        </w:tc>
        <w:tc>
          <w:tcPr>
            <w:tcW w:w="2303" w:type="dxa"/>
          </w:tcPr>
          <w:p w14:paraId="016AEBF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Ortalama</w:t>
            </w:r>
          </w:p>
        </w:tc>
      </w:tr>
      <w:tr w:rsidR="00BE16C9" w:rsidRPr="00806D41" w14:paraId="6F1F2CF5" w14:textId="77777777" w:rsidTr="00BE16C9">
        <w:tc>
          <w:tcPr>
            <w:tcW w:w="2194" w:type="dxa"/>
          </w:tcPr>
          <w:p w14:paraId="17AC82F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Yaş</w:t>
            </w:r>
          </w:p>
        </w:tc>
        <w:tc>
          <w:tcPr>
            <w:tcW w:w="2302" w:type="dxa"/>
          </w:tcPr>
          <w:p w14:paraId="5029B58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6B257D1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21-70</w:t>
            </w:r>
          </w:p>
        </w:tc>
        <w:tc>
          <w:tcPr>
            <w:tcW w:w="2303" w:type="dxa"/>
          </w:tcPr>
          <w:p w14:paraId="183CCA0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40.01</w:t>
            </w:r>
          </w:p>
        </w:tc>
      </w:tr>
      <w:tr w:rsidR="00BE16C9" w:rsidRPr="00806D41" w14:paraId="48E807CA" w14:textId="77777777" w:rsidTr="00BE16C9">
        <w:tc>
          <w:tcPr>
            <w:tcW w:w="2194" w:type="dxa"/>
          </w:tcPr>
          <w:p w14:paraId="1A0C989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Gelir</w:t>
            </w:r>
          </w:p>
        </w:tc>
        <w:tc>
          <w:tcPr>
            <w:tcW w:w="2302" w:type="dxa"/>
          </w:tcPr>
          <w:p w14:paraId="704757D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C018B4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900TL-31.500TL</w:t>
            </w:r>
          </w:p>
        </w:tc>
        <w:tc>
          <w:tcPr>
            <w:tcW w:w="2303" w:type="dxa"/>
          </w:tcPr>
          <w:p w14:paraId="6249EBC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5.457TL</w:t>
            </w:r>
          </w:p>
        </w:tc>
      </w:tr>
      <w:tr w:rsidR="00BE16C9" w:rsidRPr="00806D41" w14:paraId="5D838413" w14:textId="77777777" w:rsidTr="00BE16C9">
        <w:tc>
          <w:tcPr>
            <w:tcW w:w="2194" w:type="dxa"/>
          </w:tcPr>
          <w:p w14:paraId="087FB4F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Evlilik süresi</w:t>
            </w:r>
          </w:p>
        </w:tc>
        <w:tc>
          <w:tcPr>
            <w:tcW w:w="2302" w:type="dxa"/>
          </w:tcPr>
          <w:p w14:paraId="264D2BE3"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9996EF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1-45</w:t>
            </w:r>
          </w:p>
        </w:tc>
        <w:tc>
          <w:tcPr>
            <w:tcW w:w="2303" w:type="dxa"/>
          </w:tcPr>
          <w:p w14:paraId="0E43E3B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14.12</w:t>
            </w:r>
          </w:p>
        </w:tc>
      </w:tr>
    </w:tbl>
    <w:p w14:paraId="21BF26C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3D40049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w:t>
      </w:r>
    </w:p>
    <w:p w14:paraId="5BFD4D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kapsamında evli çiftlerden veri toplamak amacıyla dört ölçme aracı kullanılmıştır. Evlilik kalitesini ölçmek amacıyla araştırmacı tarafından geliştirilen “Evlilik Kalitesi Ölçeği” (EKÖ) kullanılmıştır. Evli bireylerin yaşadıkları ekonomik güçlüğü ölçmek için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geliştirilen ve bu araştırma kapsamında araştırmacı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uyarlama çalışması yapılan Aile Ekonomik Güçlüğü Ölçeği (AEGÖ) kullanılmıştır. Eş tükenmişliğini ölçmek için ise Pines (1996) tarafından geliştirilen ve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Eş Tükenmişlik Ölçeği (ETÖ) kullanılmıştır. Evli bireylerin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özelliklerine ilişkin veriler araştırmacı tarafından geliştirilen Kişisel Bilgi Formu (KBF) ile elde edilmiştir. </w:t>
      </w:r>
    </w:p>
    <w:p w14:paraId="1F80F18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lastRenderedPageBreak/>
        <w:t>Bağımlı Değişken</w:t>
      </w:r>
    </w:p>
    <w:p w14:paraId="30BE24F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Ölçeği (EKÖ): Ülkemizde evlilik kalitesini ölçen bir ölçek olmaması ve buna ihtiyaç duyulması nedeniyle geliştirilmiş özgün bir ölçektir. Araştırmacılar tarafından geçerlik ve güvenirlik çalışmaları yapılan EKÖ, beş faktörlü bir yapıya sahiptir ve toplam </w:t>
      </w:r>
      <w:proofErr w:type="spellStart"/>
      <w:r w:rsidRPr="00806D41">
        <w:rPr>
          <w:rFonts w:ascii="Times New Roman" w:hAnsi="Times New Roman" w:cs="Times New Roman"/>
        </w:rPr>
        <w:t>varyansın</w:t>
      </w:r>
      <w:proofErr w:type="spellEnd"/>
      <w:r w:rsidRPr="00806D41">
        <w:rPr>
          <w:rFonts w:ascii="Times New Roman" w:hAnsi="Times New Roman" w:cs="Times New Roman"/>
        </w:rPr>
        <w:t xml:space="preserve"> % 62’sini açıklamaktadır. 1. faktör “uyum”, 2. faktör “bıkkınlık”,  3. faktör “anlayış, destek”, 4. faktör “sevgi”  5. faktör “çatışma” olarak belirlenmiştir. Geliştirilen ölçekte 9 adet </w:t>
      </w:r>
      <w:proofErr w:type="spellStart"/>
      <w:r w:rsidRPr="00806D41">
        <w:rPr>
          <w:rFonts w:ascii="Times New Roman" w:hAnsi="Times New Roman" w:cs="Times New Roman"/>
        </w:rPr>
        <w:t>reverse</w:t>
      </w:r>
      <w:proofErr w:type="spellEnd"/>
      <w:r w:rsidRPr="00806D41">
        <w:rPr>
          <w:rFonts w:ascii="Times New Roman" w:hAnsi="Times New Roman" w:cs="Times New Roman"/>
        </w:rPr>
        <w:t xml:space="preserve"> (olumsuz/negatif anlamlı cümle) olmak üzere toplam 42 madde bulunmaktadır.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üçlü derecelendirmeli olan </w:t>
      </w:r>
      <w:proofErr w:type="spellStart"/>
      <w:r w:rsidRPr="00806D41">
        <w:rPr>
          <w:rFonts w:ascii="Times New Roman" w:hAnsi="Times New Roman" w:cs="Times New Roman"/>
        </w:rPr>
        <w:t>EKÖ’de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betimsel</w:t>
      </w:r>
      <w:proofErr w:type="spellEnd"/>
      <w:r w:rsidRPr="00806D41">
        <w:rPr>
          <w:rFonts w:ascii="Times New Roman" w:hAnsi="Times New Roman" w:cs="Times New Roman"/>
        </w:rPr>
        <w:t xml:space="preserve"> derecelendirmeler, “1= bana uygun değil”, “2= bana kısmen uygun”, “3= bana uygun” şeklinde düzenlenmiştir. </w:t>
      </w:r>
      <w:proofErr w:type="spellStart"/>
      <w:r w:rsidRPr="00806D41">
        <w:rPr>
          <w:rFonts w:ascii="Times New Roman" w:hAnsi="Times New Roman" w:cs="Times New Roman"/>
        </w:rPr>
        <w:t>EKÖ’den</w:t>
      </w:r>
      <w:proofErr w:type="spellEnd"/>
      <w:r w:rsidRPr="00806D41">
        <w:rPr>
          <w:rFonts w:ascii="Times New Roman" w:hAnsi="Times New Roman" w:cs="Times New Roman"/>
        </w:rPr>
        <w:t xml:space="preserve"> alınabilecek en yüksek puan 126, en düşük puan ise 42’dir. </w:t>
      </w:r>
      <w:proofErr w:type="spellStart"/>
      <w:r w:rsidRPr="00806D41">
        <w:rPr>
          <w:rFonts w:ascii="Times New Roman" w:hAnsi="Times New Roman" w:cs="Times New Roman"/>
        </w:rPr>
        <w:t>EKÖ’den</w:t>
      </w:r>
      <w:proofErr w:type="spellEnd"/>
      <w:r w:rsidRPr="00806D41">
        <w:rPr>
          <w:rFonts w:ascii="Times New Roman" w:hAnsi="Times New Roman" w:cs="Times New Roman"/>
        </w:rPr>
        <w:t xml:space="preserve"> alınacak yüksek puan, evlilik kalitesinin yüksek olduğu anlamına gelmektedir.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katsayısı ise α=.96 bulunmuştur </w:t>
      </w:r>
    </w:p>
    <w:p w14:paraId="2D454A6C" w14:textId="77777777" w:rsidR="00BE16C9" w:rsidRPr="00806D41" w:rsidRDefault="00BE16C9" w:rsidP="00806D41">
      <w:pPr>
        <w:spacing w:before="120" w:after="120" w:line="240" w:lineRule="auto"/>
        <w:jc w:val="both"/>
        <w:rPr>
          <w:rFonts w:ascii="Times New Roman" w:hAnsi="Times New Roman" w:cs="Times New Roman"/>
          <w:b/>
        </w:rPr>
      </w:pPr>
    </w:p>
    <w:p w14:paraId="099D645D"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Bağımsız Değişkenler</w:t>
      </w:r>
    </w:p>
    <w:p w14:paraId="761FF99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Aile Ekonomik Güçlük Ölçeği (AEGÖ): Aile Ekonomik Güçlük Ölçeği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Strain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Scale</w:t>
      </w:r>
      <w:proofErr w:type="spellEnd"/>
      <w:r w:rsidRPr="00806D41">
        <w:rPr>
          <w:rFonts w:ascii="Times New Roman" w:hAnsi="Times New Roman" w:cs="Times New Roman"/>
        </w:rPr>
        <w:t xml:space="preserve">- FESS)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ailelerin yaşadığı ekonomik güçlüğü ölçmek amacı ile geliştirilmiştir. AEGÖ, 12 madde içermektedir. AEGÖ’DE 12 maddenin yanı sıra “…‘deki diğer ailelerle kıyasladığınızda, gelir düzeyinizi nasıl değerlendiriyorsunuz?” şeklinde bir adet de beş seçenekli sorusu bulunmaktadır. AEGÖ,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beşli derecelendirmeli (1= Asla, 5= neredeyse her zaman) bir ölçek olup ölçekten alınan yüksek puan ailenin yüksek düzeyde ekonomik güçlük yaşadığı anlamına gelmektedir. Yapılan açıklayıcı Faktör analizi sonucunda tek boyutlu 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güvenirlik </w:t>
      </w:r>
      <w:proofErr w:type="gramStart"/>
      <w:r w:rsidRPr="00806D41">
        <w:rPr>
          <w:rFonts w:ascii="Times New Roman" w:hAnsi="Times New Roman" w:cs="Times New Roman"/>
        </w:rPr>
        <w:t>katsayısı .92</w:t>
      </w:r>
      <w:proofErr w:type="gramEnd"/>
      <w:r w:rsidRPr="00806D41">
        <w:rPr>
          <w:rFonts w:ascii="Times New Roman" w:hAnsi="Times New Roman" w:cs="Times New Roman"/>
        </w:rPr>
        <w:t xml:space="preserve"> olarak hesaplanmıştır.  Orijinal çalışma, </w:t>
      </w:r>
      <w:proofErr w:type="spellStart"/>
      <w:r w:rsidRPr="00806D41">
        <w:rPr>
          <w:rFonts w:ascii="Times New Roman" w:hAnsi="Times New Roman" w:cs="Times New Roman"/>
        </w:rPr>
        <w:t>AEGÖ’nün</w:t>
      </w:r>
      <w:proofErr w:type="spellEnd"/>
      <w:r w:rsidRPr="00806D41">
        <w:rPr>
          <w:rFonts w:ascii="Times New Roman" w:hAnsi="Times New Roman" w:cs="Times New Roman"/>
        </w:rPr>
        <w:t xml:space="preserve"> oldukça güvenilir ve tek faktörlü bir yapıya sahip olduğunu göstermiştir. Bu araştırma kapsamında da ölçeğin Türkçeye uyarlama çalışması yapılmış ve ölçeğin uygulanmasına karar verilmiştir. α= .94</w:t>
      </w:r>
    </w:p>
    <w:p w14:paraId="43B6B3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Eş Tükenmişlik Ölçeği (ETÖ): Eş tükenmişlik ölçeği, hem evlilik öncesi çiftlerin hem de evli çiftlerin ilişkilerinde yaşadıkları tükenmişlik düzeyini ölçmek amacıyla Pines (1996) tarafından geliştirilmiştir. ETÖ,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uyarlanmıştır. </w:t>
      </w:r>
      <w:proofErr w:type="spellStart"/>
      <w:r w:rsidRPr="00806D41">
        <w:rPr>
          <w:rFonts w:ascii="Times New Roman" w:hAnsi="Times New Roman" w:cs="Times New Roman"/>
        </w:rPr>
        <w:t>ETÖ’de</w:t>
      </w:r>
      <w:proofErr w:type="spellEnd"/>
      <w:r w:rsidRPr="00806D41">
        <w:rPr>
          <w:rFonts w:ascii="Times New Roman" w:hAnsi="Times New Roman" w:cs="Times New Roman"/>
        </w:rPr>
        <w:t xml:space="preserve"> 21 madde bulunmaktadır.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yedili derecelendirmeli (1= hiçbir zaman, 7= her zaman) ve üç boyutlu bir ölçektir. ETÖ üç boyutlu olmasının yanı sıra tek boyutlu olup toplam puan vermektedir (Pines, 1996).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ETÖ’nin</w:t>
      </w:r>
      <w:proofErr w:type="spellEnd"/>
      <w:r w:rsidRPr="00806D41">
        <w:rPr>
          <w:rFonts w:ascii="Times New Roman" w:hAnsi="Times New Roman" w:cs="Times New Roman"/>
        </w:rPr>
        <w:t xml:space="preserve"> güvenirliği de incelenmiş 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değerinin </w:t>
      </w:r>
      <w:proofErr w:type="gramStart"/>
      <w:r w:rsidRPr="00806D41">
        <w:rPr>
          <w:rFonts w:ascii="Times New Roman" w:hAnsi="Times New Roman" w:cs="Times New Roman"/>
        </w:rPr>
        <w:t>ise .94</w:t>
      </w:r>
      <w:proofErr w:type="gramEnd"/>
      <w:r w:rsidRPr="00806D41">
        <w:rPr>
          <w:rFonts w:ascii="Times New Roman" w:hAnsi="Times New Roman" w:cs="Times New Roman"/>
        </w:rPr>
        <w:t xml:space="preserve"> olduğu belirlenmiştir. Bu çalışma kapsamında toplamda </w:t>
      </w:r>
      <w:proofErr w:type="spellStart"/>
      <w:r w:rsidRPr="00806D41">
        <w:rPr>
          <w:rFonts w:ascii="Times New Roman" w:hAnsi="Times New Roman" w:cs="Times New Roman"/>
        </w:rPr>
        <w:t>ETÖ’nün</w:t>
      </w:r>
      <w:proofErr w:type="spellEnd"/>
      <w:r w:rsidRPr="00806D41">
        <w:rPr>
          <w:rFonts w:ascii="Times New Roman" w:hAnsi="Times New Roman" w:cs="Times New Roman"/>
        </w:rPr>
        <w:t xml:space="preserve"> ve üç alt ölçeğinin (fiziksel yorgunluk, zihinsel yorgunluk, duygusal yorgunluk)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katsayıları 556 evli bireyden elde edilen veriler üzerinde incelenmiştir. İnceleme sonucunda </w:t>
      </w:r>
      <w:proofErr w:type="spellStart"/>
      <w:r w:rsidRPr="00806D41">
        <w:rPr>
          <w:rFonts w:ascii="Times New Roman" w:hAnsi="Times New Roman" w:cs="Times New Roman"/>
        </w:rPr>
        <w:t>ETÖ’nün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katsayıları sırasıyla ETÖ top = .96, </w:t>
      </w:r>
      <w:proofErr w:type="spellStart"/>
      <w:r w:rsidRPr="00806D41">
        <w:rPr>
          <w:rFonts w:ascii="Times New Roman" w:hAnsi="Times New Roman" w:cs="Times New Roman"/>
        </w:rPr>
        <w:t>Fiz</w:t>
      </w:r>
      <w:proofErr w:type="spellEnd"/>
      <w:r w:rsidRPr="00806D41">
        <w:rPr>
          <w:rFonts w:ascii="Times New Roman" w:hAnsi="Times New Roman" w:cs="Times New Roman"/>
        </w:rPr>
        <w:t xml:space="preserve">= .88, Duy= .92, </w:t>
      </w:r>
      <w:proofErr w:type="spellStart"/>
      <w:r w:rsidRPr="00806D41">
        <w:rPr>
          <w:rFonts w:ascii="Times New Roman" w:hAnsi="Times New Roman" w:cs="Times New Roman"/>
        </w:rPr>
        <w:t>Zih</w:t>
      </w:r>
      <w:proofErr w:type="spellEnd"/>
      <w:r w:rsidRPr="00806D41">
        <w:rPr>
          <w:rFonts w:ascii="Times New Roman" w:hAnsi="Times New Roman" w:cs="Times New Roman"/>
        </w:rPr>
        <w:t xml:space="preserve">= .91 bulunmuştur. </w:t>
      </w:r>
    </w:p>
    <w:p w14:paraId="52FDFA2A" w14:textId="77777777" w:rsidR="00B55873" w:rsidRPr="00806D41" w:rsidRDefault="00B55873" w:rsidP="00806D41">
      <w:pPr>
        <w:spacing w:before="120" w:after="120" w:line="240" w:lineRule="auto"/>
        <w:jc w:val="both"/>
        <w:rPr>
          <w:rFonts w:ascii="Times New Roman" w:hAnsi="Times New Roman" w:cs="Times New Roman"/>
        </w:rPr>
      </w:pP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Özellikler: Araştırma kapsamında, evli çiftlerin yaş, öğrenim, gelir, algılanan gelir düzeyi, evlilik süresi, çocuk sayısı, çalışma durumu, ev, otomobil sahibi olma gibi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 hakkında bilgi toplanmıştır.</w:t>
      </w:r>
    </w:p>
    <w:p w14:paraId="7472FE1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Araçlarının Uygulanması</w:t>
      </w:r>
    </w:p>
    <w:p w14:paraId="7A899FB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Verilerinin toplanabilmesi için öncelikle Hacettepe Üniversitesi etik kurulundan gerekli izin alınmıştır. Daha sonra, evli bireyler kendi konutlarında ziyaret edilerek araştırmanın amacı ve önemi konusunda bilgi sunulmuş, gönüllü katılım formu dağıtılmıştır. Uygulamaya katılmayı gönüllü olarak kabul eden evli çiftlere ölçekler takım halinde zarflar içerisinde dağıtılmıştır. Uygulama sürecinde gönüllülük ve gizlilik ilkeleri esas alınmıştır. Bu nedenle, ölçme araçlarının üzerine isim, adres veya telefon numaralarını yazmamaları belirtilmiş ve ölçme araçlarını çiftler birbirinden etkilenmeden doldurduktan sonra tekrar zarfın içine koyarak, zarfın ağzını kapatmaları ve araştırmacının yanında taşıdığı poşetin içine kendilerinin koymaları istenmiştir. Sorular büyük ölçüde araştırmacı tarafından eşlerinden ayrı bir </w:t>
      </w:r>
      <w:proofErr w:type="gramStart"/>
      <w:r w:rsidRPr="00806D41">
        <w:rPr>
          <w:rFonts w:ascii="Times New Roman" w:hAnsi="Times New Roman" w:cs="Times New Roman"/>
        </w:rPr>
        <w:t>mekanda</w:t>
      </w:r>
      <w:proofErr w:type="gramEnd"/>
      <w:r w:rsidRPr="00806D41">
        <w:rPr>
          <w:rFonts w:ascii="Times New Roman" w:hAnsi="Times New Roman" w:cs="Times New Roman"/>
        </w:rPr>
        <w:t xml:space="preserve"> çiftlere okunmuş ve yanıtı işaretlenmiştir. Ancak bazı çiftler anket formunu kendisi okuyup doldurmak istemiştir. Ölçme araçlarının doldurulması 20-30 dakika sürmüştür. </w:t>
      </w:r>
    </w:p>
    <w:p w14:paraId="0CC17C6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Verilerin Analizi</w:t>
      </w:r>
    </w:p>
    <w:p w14:paraId="75CE99E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 xml:space="preserve">Evlilik kalitesi, ekonomik güçlük ve eş tükenmişliği ortalama puanlarının sosyoekonomik değişkenlere göre karşılaştırılması amacıyla t testi ve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kullanılmıştır.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faktörlerle kontrol edildiğinde aile ekonomik güçlüğü, eş tükenmişliği ve evlilik kalitesi arasındaki ilişkiyi belirlemek için </w:t>
      </w:r>
      <w:proofErr w:type="spellStart"/>
      <w:r w:rsidRPr="00806D41">
        <w:rPr>
          <w:rFonts w:ascii="Times New Roman" w:hAnsi="Times New Roman" w:cs="Times New Roman"/>
        </w:rPr>
        <w:t>Linear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Regression</w:t>
      </w:r>
      <w:proofErr w:type="spellEnd"/>
      <w:r w:rsidRPr="00806D41">
        <w:rPr>
          <w:rFonts w:ascii="Times New Roman" w:hAnsi="Times New Roman" w:cs="Times New Roman"/>
        </w:rPr>
        <w:t xml:space="preserve"> Analizi kullanılmıştır.</w:t>
      </w:r>
    </w:p>
    <w:p w14:paraId="11F2A03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BULGULAR</w:t>
      </w:r>
    </w:p>
    <w:p w14:paraId="23F81BB2"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Kalitesi Ölçeği, Aile Ekonomik Güçlük Ölçeği ve Eş Tükenmişlik Ölçeğine İlişkin Kesme Puanlar</w:t>
      </w:r>
    </w:p>
    <w:p w14:paraId="004B2F5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Heteroseksüel evli çiftlerin evlilik kalitesi toplam, aile ekonomik güçlüğü toplam ve eş tükenmişliği toplam puanları kullanılarak her bir değişkene ilişkin kesme puanları hesaplanmış ve kesme puanlar kullanılarak evli bireyler düşük, orta, yüksek olmak üzere üç gruba ayrılmıştır. Kesme puanları hesaplanırken aritmetik ortalamanın 1 standart sapma üstü ve 1 standart sapma altı kesme noktaları (</w:t>
      </w:r>
      <w:proofErr w:type="spellStart"/>
      <w:r w:rsidRPr="00806D41">
        <w:rPr>
          <w:rFonts w:ascii="Times New Roman" w:hAnsi="Times New Roman" w:cs="Times New Roman"/>
        </w:rPr>
        <w:t>cut-off</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point</w:t>
      </w:r>
      <w:proofErr w:type="spellEnd"/>
      <w:r w:rsidRPr="00806D41">
        <w:rPr>
          <w:rFonts w:ascii="Times New Roman" w:hAnsi="Times New Roman" w:cs="Times New Roman"/>
        </w:rPr>
        <w:t>) olarak seçilmiştir. Böylece evlilik kalitesi için 59-90 puan aralığı “düşük”, 91-124 puan aralığı “orta” ve 125-126 puan “yüksek” evlilik kalitesi olarak hesaplanmıştır. Benzer şekilde aile ekonomik güçlüğü için 12-18 puan aralığı “düşük”, 19-37 puan aralığı “orta” ve 38-60 puan aralığı “yüksek” olarak hesaplanmıştır. Son olarak eş tükenmişliği için 21-30 puan aralığı  “düşük”, 31-74 puan aralığı “orta” ve 75-127 puan aralığı ise  “yüksek” olarak belirlenmiştir (Tablo 2).</w:t>
      </w:r>
    </w:p>
    <w:p w14:paraId="5F64E9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2.</w:t>
      </w:r>
      <w:r w:rsidRPr="00806D41">
        <w:rPr>
          <w:rFonts w:ascii="Times New Roman" w:hAnsi="Times New Roman" w:cs="Times New Roman"/>
        </w:rPr>
        <w:t xml:space="preserve"> Ölçeklerin Kesme Puan Aralıklarının Dağılımı </w:t>
      </w:r>
    </w:p>
    <w:tbl>
      <w:tblPr>
        <w:tblStyle w:val="TabloKlavuzu"/>
        <w:tblW w:w="0" w:type="auto"/>
        <w:tblInd w:w="108" w:type="dxa"/>
        <w:tblLook w:val="04A0" w:firstRow="1" w:lastRow="0" w:firstColumn="1" w:lastColumn="0" w:noHBand="0" w:noVBand="1"/>
      </w:tblPr>
      <w:tblGrid>
        <w:gridCol w:w="9102"/>
      </w:tblGrid>
      <w:tr w:rsidR="00BE16C9" w:rsidRPr="00806D41" w14:paraId="6C8E7C2E" w14:textId="77777777" w:rsidTr="00BE16C9">
        <w:tc>
          <w:tcPr>
            <w:tcW w:w="9102" w:type="dxa"/>
          </w:tcPr>
          <w:p w14:paraId="6C67FE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r w:rsidRPr="00806D41">
              <w:rPr>
                <w:rFonts w:ascii="Times New Roman" w:hAnsi="Times New Roman" w:cs="Times New Roman"/>
              </w:rPr>
              <w:tab/>
              <w:t>N</w:t>
            </w:r>
            <w:r w:rsidRPr="00806D41">
              <w:rPr>
                <w:rFonts w:ascii="Times New Roman" w:hAnsi="Times New Roman" w:cs="Times New Roman"/>
              </w:rPr>
              <w:tab/>
              <w:t>Min.</w:t>
            </w:r>
            <w:r w:rsidRPr="00806D41">
              <w:rPr>
                <w:rFonts w:ascii="Times New Roman" w:hAnsi="Times New Roman" w:cs="Times New Roman"/>
              </w:rPr>
              <w:tab/>
            </w:r>
            <w:proofErr w:type="spellStart"/>
            <w:r w:rsidRPr="00806D41">
              <w:rPr>
                <w:rFonts w:ascii="Times New Roman" w:hAnsi="Times New Roman" w:cs="Times New Roman"/>
              </w:rPr>
              <w:t>Max</w:t>
            </w:r>
            <w:proofErr w:type="spellEnd"/>
            <w:r w:rsidRPr="00806D41">
              <w:rPr>
                <w:rFonts w:ascii="Times New Roman" w:hAnsi="Times New Roman" w:cs="Times New Roman"/>
              </w:rPr>
              <w:t>.</w:t>
            </w:r>
            <w:r w:rsidRPr="00806D41">
              <w:rPr>
                <w:rFonts w:ascii="Times New Roman" w:hAnsi="Times New Roman" w:cs="Times New Roman"/>
              </w:rPr>
              <w:tab/>
              <w:t>Ort.</w:t>
            </w:r>
            <w:r w:rsidRPr="00806D41">
              <w:rPr>
                <w:rFonts w:ascii="Times New Roman" w:hAnsi="Times New Roman" w:cs="Times New Roman"/>
              </w:rPr>
              <w:tab/>
            </w:r>
            <w:proofErr w:type="spellStart"/>
            <w:r w:rsidRPr="00806D41">
              <w:rPr>
                <w:rFonts w:ascii="Times New Roman" w:hAnsi="Times New Roman" w:cs="Times New Roman"/>
              </w:rPr>
              <w:t>Ss</w:t>
            </w:r>
            <w:proofErr w:type="spellEnd"/>
            <w:r w:rsidRPr="00806D41">
              <w:rPr>
                <w:rFonts w:ascii="Times New Roman" w:hAnsi="Times New Roman" w:cs="Times New Roman"/>
              </w:rPr>
              <w:tab/>
              <w:t>Ortalamanın 1ss altı puan</w:t>
            </w:r>
            <w:r w:rsidRPr="00806D41">
              <w:rPr>
                <w:rFonts w:ascii="Times New Roman" w:hAnsi="Times New Roman" w:cs="Times New Roman"/>
              </w:rPr>
              <w:tab/>
              <w:t>Ortalamanın</w:t>
            </w:r>
          </w:p>
        </w:tc>
      </w:tr>
      <w:tr w:rsidR="00BE16C9" w:rsidRPr="00806D41" w14:paraId="52184785" w14:textId="77777777" w:rsidTr="00BE16C9">
        <w:tc>
          <w:tcPr>
            <w:tcW w:w="9102" w:type="dxa"/>
          </w:tcPr>
          <w:p w14:paraId="313ED25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1ss üstü puan</w:t>
            </w:r>
          </w:p>
        </w:tc>
      </w:tr>
      <w:tr w:rsidR="00BE16C9" w:rsidRPr="00806D41" w14:paraId="2E235755" w14:textId="77777777" w:rsidTr="00BE16C9">
        <w:tc>
          <w:tcPr>
            <w:tcW w:w="9102" w:type="dxa"/>
          </w:tcPr>
          <w:p w14:paraId="087C931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EKÖ TOP</w:t>
            </w:r>
            <w:r w:rsidRPr="00806D41">
              <w:rPr>
                <w:rFonts w:ascii="Times New Roman" w:hAnsi="Times New Roman" w:cs="Times New Roman"/>
              </w:rPr>
              <w:tab/>
              <w:t>556</w:t>
            </w:r>
            <w:r w:rsidRPr="00806D41">
              <w:rPr>
                <w:rFonts w:ascii="Times New Roman" w:hAnsi="Times New Roman" w:cs="Times New Roman"/>
              </w:rPr>
              <w:tab/>
              <w:t>59.00</w:t>
            </w:r>
            <w:r w:rsidRPr="00806D41">
              <w:rPr>
                <w:rFonts w:ascii="Times New Roman" w:hAnsi="Times New Roman" w:cs="Times New Roman"/>
              </w:rPr>
              <w:tab/>
              <w:t>126.00</w:t>
            </w:r>
            <w:r w:rsidRPr="00806D41">
              <w:rPr>
                <w:rFonts w:ascii="Times New Roman" w:hAnsi="Times New Roman" w:cs="Times New Roman"/>
              </w:rPr>
              <w:tab/>
              <w:t>106.94</w:t>
            </w:r>
            <w:r w:rsidRPr="00806D41">
              <w:rPr>
                <w:rFonts w:ascii="Times New Roman" w:hAnsi="Times New Roman" w:cs="Times New Roman"/>
              </w:rPr>
              <w:tab/>
              <w:t>16.71</w:t>
            </w:r>
            <w:r w:rsidRPr="00806D41">
              <w:rPr>
                <w:rFonts w:ascii="Times New Roman" w:hAnsi="Times New Roman" w:cs="Times New Roman"/>
              </w:rPr>
              <w:tab/>
              <w:t>90.22= 90</w:t>
            </w:r>
            <w:r w:rsidRPr="00806D41">
              <w:rPr>
                <w:rFonts w:ascii="Times New Roman" w:hAnsi="Times New Roman" w:cs="Times New Roman"/>
              </w:rPr>
              <w:tab/>
              <w:t>123.66=124</w:t>
            </w:r>
          </w:p>
        </w:tc>
      </w:tr>
      <w:tr w:rsidR="00BE16C9" w:rsidRPr="00806D41" w14:paraId="7A3F0B2D" w14:textId="77777777" w:rsidTr="00BE16C9">
        <w:tc>
          <w:tcPr>
            <w:tcW w:w="9102" w:type="dxa"/>
          </w:tcPr>
          <w:p w14:paraId="1CDA3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AEGÖ TOP</w:t>
            </w:r>
            <w:r w:rsidRPr="00806D41">
              <w:rPr>
                <w:rFonts w:ascii="Times New Roman" w:hAnsi="Times New Roman" w:cs="Times New Roman"/>
              </w:rPr>
              <w:tab/>
              <w:t>556</w:t>
            </w:r>
            <w:r w:rsidRPr="00806D41">
              <w:rPr>
                <w:rFonts w:ascii="Times New Roman" w:hAnsi="Times New Roman" w:cs="Times New Roman"/>
              </w:rPr>
              <w:tab/>
              <w:t>12.00</w:t>
            </w:r>
            <w:r w:rsidRPr="00806D41">
              <w:rPr>
                <w:rFonts w:ascii="Times New Roman" w:hAnsi="Times New Roman" w:cs="Times New Roman"/>
              </w:rPr>
              <w:tab/>
              <w:t>60.00</w:t>
            </w:r>
            <w:r w:rsidRPr="00806D41">
              <w:rPr>
                <w:rFonts w:ascii="Times New Roman" w:hAnsi="Times New Roman" w:cs="Times New Roman"/>
              </w:rPr>
              <w:tab/>
              <w:t>27.62</w:t>
            </w:r>
            <w:r w:rsidRPr="00806D41">
              <w:rPr>
                <w:rFonts w:ascii="Times New Roman" w:hAnsi="Times New Roman" w:cs="Times New Roman"/>
              </w:rPr>
              <w:tab/>
              <w:t>10.06</w:t>
            </w:r>
            <w:r w:rsidRPr="00806D41">
              <w:rPr>
                <w:rFonts w:ascii="Times New Roman" w:hAnsi="Times New Roman" w:cs="Times New Roman"/>
              </w:rPr>
              <w:tab/>
              <w:t>17.55= 18</w:t>
            </w:r>
            <w:r w:rsidRPr="00806D41">
              <w:rPr>
                <w:rFonts w:ascii="Times New Roman" w:hAnsi="Times New Roman" w:cs="Times New Roman"/>
              </w:rPr>
              <w:tab/>
              <w:t>37.68= 38</w:t>
            </w:r>
          </w:p>
        </w:tc>
      </w:tr>
      <w:tr w:rsidR="00BE16C9" w:rsidRPr="00806D41" w14:paraId="198B4E48" w14:textId="77777777" w:rsidTr="00BE16C9">
        <w:tc>
          <w:tcPr>
            <w:tcW w:w="9102" w:type="dxa"/>
          </w:tcPr>
          <w:p w14:paraId="5F9CB2F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ETÖ TOP</w:t>
            </w:r>
            <w:r w:rsidRPr="00806D41">
              <w:rPr>
                <w:rFonts w:ascii="Times New Roman" w:hAnsi="Times New Roman" w:cs="Times New Roman"/>
              </w:rPr>
              <w:tab/>
              <w:t>556</w:t>
            </w:r>
            <w:r w:rsidRPr="00806D41">
              <w:rPr>
                <w:rFonts w:ascii="Times New Roman" w:hAnsi="Times New Roman" w:cs="Times New Roman"/>
              </w:rPr>
              <w:tab/>
              <w:t>21.00</w:t>
            </w:r>
            <w:r w:rsidRPr="00806D41">
              <w:rPr>
                <w:rFonts w:ascii="Times New Roman" w:hAnsi="Times New Roman" w:cs="Times New Roman"/>
              </w:rPr>
              <w:tab/>
              <w:t>127.00</w:t>
            </w:r>
            <w:r w:rsidRPr="00806D41">
              <w:rPr>
                <w:rFonts w:ascii="Times New Roman" w:hAnsi="Times New Roman" w:cs="Times New Roman"/>
              </w:rPr>
              <w:tab/>
              <w:t>52.57</w:t>
            </w:r>
            <w:r w:rsidRPr="00806D41">
              <w:rPr>
                <w:rFonts w:ascii="Times New Roman" w:hAnsi="Times New Roman" w:cs="Times New Roman"/>
              </w:rPr>
              <w:tab/>
              <w:t>22.37</w:t>
            </w:r>
            <w:r w:rsidRPr="00806D41">
              <w:rPr>
                <w:rFonts w:ascii="Times New Roman" w:hAnsi="Times New Roman" w:cs="Times New Roman"/>
              </w:rPr>
              <w:tab/>
              <w:t>30.20= 30</w:t>
            </w:r>
            <w:r w:rsidRPr="00806D41">
              <w:rPr>
                <w:rFonts w:ascii="Times New Roman" w:hAnsi="Times New Roman" w:cs="Times New Roman"/>
              </w:rPr>
              <w:tab/>
              <w:t>74.94= 75</w:t>
            </w:r>
          </w:p>
        </w:tc>
      </w:tr>
    </w:tbl>
    <w:p w14:paraId="4377B4FA" w14:textId="77777777" w:rsidR="00B55873" w:rsidRPr="00806D41" w:rsidRDefault="00B55873" w:rsidP="00806D41">
      <w:pPr>
        <w:spacing w:before="120" w:after="120" w:line="240" w:lineRule="auto"/>
        <w:jc w:val="both"/>
        <w:rPr>
          <w:rFonts w:ascii="Times New Roman" w:hAnsi="Times New Roman" w:cs="Times New Roman"/>
        </w:rPr>
      </w:pPr>
    </w:p>
    <w:p w14:paraId="6266A97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Ölçek Kesme Puan Ortalamalarının Cinsiyete Göre Dağılımı </w:t>
      </w:r>
    </w:p>
    <w:p w14:paraId="17813C5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3’de görüleceği üzere, bu araştırmanın verileri kapsamında, kadınların %22.7’si düşük evlilik kalitesine; %71.2’si orta ve % 6.1’i ise yüksek düzeyde evlilik kalitesine sahiptir. Tablo 21’de görüleceği gibi, bu araştırmanın verileri kapsamında, kadınların %20.9’u düşük; %62.2’si orta ve % 16.9’u ise yüksek düzeyde aile ekonomik güçlüğü yaşamaktadır. Tablo 22’de görüleceği gibi, bu araştırmanın verileri kapsamında, kadınların %16.5’inin düşük; %67.3’ünün orta ve % 16.2’sinin ise yüksek düzeyde eş tükenmişliği yaşadığı anlaşılmaktadır. </w:t>
      </w:r>
    </w:p>
    <w:p w14:paraId="53F488D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3.</w:t>
      </w:r>
      <w:r w:rsidRPr="00806D41">
        <w:rPr>
          <w:rFonts w:ascii="Times New Roman" w:hAnsi="Times New Roman" w:cs="Times New Roman"/>
        </w:rPr>
        <w:t xml:space="preserve"> Kadınların Ölçeklere İlişkin Ortalama Puanları</w:t>
      </w:r>
    </w:p>
    <w:tbl>
      <w:tblPr>
        <w:tblStyle w:val="TabloKlavuzu"/>
        <w:tblW w:w="0" w:type="auto"/>
        <w:tblInd w:w="108" w:type="dxa"/>
        <w:tblLook w:val="04A0" w:firstRow="1" w:lastRow="0" w:firstColumn="1" w:lastColumn="0" w:noHBand="0" w:noVBand="1"/>
      </w:tblPr>
      <w:tblGrid>
        <w:gridCol w:w="1427"/>
        <w:gridCol w:w="1535"/>
        <w:gridCol w:w="1535"/>
        <w:gridCol w:w="1535"/>
        <w:gridCol w:w="1535"/>
        <w:gridCol w:w="1535"/>
      </w:tblGrid>
      <w:tr w:rsidR="00BE16C9" w:rsidRPr="00806D41" w14:paraId="059F4E5C" w14:textId="77777777" w:rsidTr="00BE16C9">
        <w:tc>
          <w:tcPr>
            <w:tcW w:w="1427" w:type="dxa"/>
          </w:tcPr>
          <w:p w14:paraId="4D0ED83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4D895E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29F052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039CAF2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2CF7B479"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Ss</w:t>
            </w:r>
            <w:proofErr w:type="spellEnd"/>
          </w:p>
        </w:tc>
        <w:tc>
          <w:tcPr>
            <w:tcW w:w="1535" w:type="dxa"/>
          </w:tcPr>
          <w:p w14:paraId="35D348D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03AF7597" w14:textId="77777777" w:rsidTr="00BE16C9">
        <w:tc>
          <w:tcPr>
            <w:tcW w:w="1427" w:type="dxa"/>
          </w:tcPr>
          <w:p w14:paraId="4B8DCD8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1A119C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30AF295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80.22</w:t>
            </w:r>
          </w:p>
        </w:tc>
        <w:tc>
          <w:tcPr>
            <w:tcW w:w="1535" w:type="dxa"/>
          </w:tcPr>
          <w:p w14:paraId="4AD17B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63</w:t>
            </w:r>
          </w:p>
        </w:tc>
        <w:tc>
          <w:tcPr>
            <w:tcW w:w="1535" w:type="dxa"/>
          </w:tcPr>
          <w:p w14:paraId="617B73E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7.50</w:t>
            </w:r>
          </w:p>
        </w:tc>
        <w:tc>
          <w:tcPr>
            <w:tcW w:w="1535" w:type="dxa"/>
          </w:tcPr>
          <w:p w14:paraId="581A4A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22.7</w:t>
            </w:r>
          </w:p>
        </w:tc>
      </w:tr>
      <w:tr w:rsidR="00BE16C9" w:rsidRPr="00806D41" w14:paraId="7691CDDB" w14:textId="77777777" w:rsidTr="00BE16C9">
        <w:tc>
          <w:tcPr>
            <w:tcW w:w="1427" w:type="dxa"/>
          </w:tcPr>
          <w:p w14:paraId="7D3ED1CE" w14:textId="77777777" w:rsidR="00BE16C9" w:rsidRPr="00806D41" w:rsidRDefault="00BE16C9" w:rsidP="00806D41">
            <w:pPr>
              <w:spacing w:before="120" w:after="120"/>
              <w:jc w:val="both"/>
              <w:rPr>
                <w:rFonts w:ascii="Times New Roman" w:hAnsi="Times New Roman" w:cs="Times New Roman"/>
              </w:rPr>
            </w:pPr>
          </w:p>
        </w:tc>
        <w:tc>
          <w:tcPr>
            <w:tcW w:w="1535" w:type="dxa"/>
          </w:tcPr>
          <w:p w14:paraId="6E03D5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24275CD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112.90</w:t>
            </w:r>
          </w:p>
        </w:tc>
        <w:tc>
          <w:tcPr>
            <w:tcW w:w="1535" w:type="dxa"/>
          </w:tcPr>
          <w:p w14:paraId="1520F4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c>
          <w:tcPr>
            <w:tcW w:w="1535" w:type="dxa"/>
          </w:tcPr>
          <w:p w14:paraId="2C576B8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9.81</w:t>
            </w:r>
          </w:p>
        </w:tc>
        <w:tc>
          <w:tcPr>
            <w:tcW w:w="1535" w:type="dxa"/>
          </w:tcPr>
          <w:p w14:paraId="30C452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71.2</w:t>
            </w:r>
          </w:p>
        </w:tc>
      </w:tr>
      <w:tr w:rsidR="00BE16C9" w:rsidRPr="00806D41" w14:paraId="4D6FE2EA" w14:textId="77777777" w:rsidTr="00BE16C9">
        <w:tc>
          <w:tcPr>
            <w:tcW w:w="1427" w:type="dxa"/>
          </w:tcPr>
          <w:p w14:paraId="52934344" w14:textId="77777777" w:rsidR="00BE16C9" w:rsidRPr="00806D41" w:rsidRDefault="00BE16C9" w:rsidP="00806D41">
            <w:pPr>
              <w:spacing w:before="120" w:after="120"/>
              <w:jc w:val="both"/>
              <w:rPr>
                <w:rFonts w:ascii="Times New Roman" w:hAnsi="Times New Roman" w:cs="Times New Roman"/>
              </w:rPr>
            </w:pPr>
          </w:p>
        </w:tc>
        <w:tc>
          <w:tcPr>
            <w:tcW w:w="1535" w:type="dxa"/>
          </w:tcPr>
          <w:p w14:paraId="7688798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6CAAB9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125.29</w:t>
            </w:r>
          </w:p>
        </w:tc>
        <w:tc>
          <w:tcPr>
            <w:tcW w:w="1535" w:type="dxa"/>
          </w:tcPr>
          <w:p w14:paraId="6CA61F2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w:t>
            </w:r>
          </w:p>
        </w:tc>
        <w:tc>
          <w:tcPr>
            <w:tcW w:w="1535" w:type="dxa"/>
          </w:tcPr>
          <w:p w14:paraId="3C06BC0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6967C7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r>
      <w:tr w:rsidR="00BE16C9" w:rsidRPr="00806D41" w14:paraId="61DC86A4" w14:textId="77777777" w:rsidTr="00BE16C9">
        <w:tc>
          <w:tcPr>
            <w:tcW w:w="1427" w:type="dxa"/>
          </w:tcPr>
          <w:p w14:paraId="58611914" w14:textId="77777777" w:rsidR="00BE16C9" w:rsidRPr="00806D41" w:rsidRDefault="00BE16C9" w:rsidP="00806D41">
            <w:pPr>
              <w:spacing w:before="120" w:after="120"/>
              <w:jc w:val="both"/>
              <w:rPr>
                <w:rFonts w:ascii="Times New Roman" w:hAnsi="Times New Roman" w:cs="Times New Roman"/>
              </w:rPr>
            </w:pPr>
          </w:p>
        </w:tc>
        <w:tc>
          <w:tcPr>
            <w:tcW w:w="1535" w:type="dxa"/>
          </w:tcPr>
          <w:p w14:paraId="200BE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03C03EB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106.25</w:t>
            </w:r>
          </w:p>
        </w:tc>
        <w:tc>
          <w:tcPr>
            <w:tcW w:w="1535" w:type="dxa"/>
          </w:tcPr>
          <w:p w14:paraId="013372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DBFB87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17.00</w:t>
            </w:r>
          </w:p>
        </w:tc>
        <w:tc>
          <w:tcPr>
            <w:tcW w:w="1535" w:type="dxa"/>
          </w:tcPr>
          <w:p w14:paraId="2F155EA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68E27D57" w14:textId="77777777" w:rsidTr="00BE16C9">
        <w:tc>
          <w:tcPr>
            <w:tcW w:w="1427" w:type="dxa"/>
          </w:tcPr>
          <w:p w14:paraId="64262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Aile Ekonomik </w:t>
            </w:r>
            <w:r w:rsidRPr="00806D41">
              <w:rPr>
                <w:rFonts w:ascii="Times New Roman" w:hAnsi="Times New Roman" w:cs="Times New Roman"/>
              </w:rPr>
              <w:lastRenderedPageBreak/>
              <w:t>Güçlüğü</w:t>
            </w:r>
          </w:p>
        </w:tc>
        <w:tc>
          <w:tcPr>
            <w:tcW w:w="1535" w:type="dxa"/>
          </w:tcPr>
          <w:p w14:paraId="26C9C4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lastRenderedPageBreak/>
              <w:t>Düşük</w:t>
            </w:r>
          </w:p>
        </w:tc>
        <w:tc>
          <w:tcPr>
            <w:tcW w:w="1535" w:type="dxa"/>
          </w:tcPr>
          <w:p w14:paraId="2583DA2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15.00</w:t>
            </w:r>
          </w:p>
        </w:tc>
        <w:tc>
          <w:tcPr>
            <w:tcW w:w="1535" w:type="dxa"/>
          </w:tcPr>
          <w:p w14:paraId="4E5610B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58</w:t>
            </w:r>
          </w:p>
        </w:tc>
        <w:tc>
          <w:tcPr>
            <w:tcW w:w="1535" w:type="dxa"/>
          </w:tcPr>
          <w:p w14:paraId="56CB4B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5018F7A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20.9</w:t>
            </w:r>
          </w:p>
        </w:tc>
      </w:tr>
      <w:tr w:rsidR="00BE16C9" w:rsidRPr="00806D41" w14:paraId="60FCF34D" w14:textId="77777777" w:rsidTr="00BE16C9">
        <w:tc>
          <w:tcPr>
            <w:tcW w:w="1427" w:type="dxa"/>
          </w:tcPr>
          <w:p w14:paraId="53EF561C"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C752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CB118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27.53</w:t>
            </w:r>
          </w:p>
        </w:tc>
        <w:tc>
          <w:tcPr>
            <w:tcW w:w="1535" w:type="dxa"/>
          </w:tcPr>
          <w:p w14:paraId="70FD33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3CC01C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5.39</w:t>
            </w:r>
          </w:p>
        </w:tc>
        <w:tc>
          <w:tcPr>
            <w:tcW w:w="1535" w:type="dxa"/>
          </w:tcPr>
          <w:p w14:paraId="310D29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562D6A25" w14:textId="77777777" w:rsidTr="00BE16C9">
        <w:tc>
          <w:tcPr>
            <w:tcW w:w="1427" w:type="dxa"/>
          </w:tcPr>
          <w:p w14:paraId="630EC3D6" w14:textId="77777777" w:rsidR="00BE16C9" w:rsidRPr="00806D41" w:rsidRDefault="00BE16C9" w:rsidP="00806D41">
            <w:pPr>
              <w:spacing w:before="120" w:after="120"/>
              <w:jc w:val="both"/>
              <w:rPr>
                <w:rFonts w:ascii="Times New Roman" w:hAnsi="Times New Roman" w:cs="Times New Roman"/>
              </w:rPr>
            </w:pPr>
          </w:p>
        </w:tc>
        <w:tc>
          <w:tcPr>
            <w:tcW w:w="1535" w:type="dxa"/>
          </w:tcPr>
          <w:p w14:paraId="487BD40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18261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43.68</w:t>
            </w:r>
          </w:p>
        </w:tc>
        <w:tc>
          <w:tcPr>
            <w:tcW w:w="1535" w:type="dxa"/>
          </w:tcPr>
          <w:p w14:paraId="11E9B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47</w:t>
            </w:r>
          </w:p>
        </w:tc>
        <w:tc>
          <w:tcPr>
            <w:tcW w:w="1535" w:type="dxa"/>
          </w:tcPr>
          <w:p w14:paraId="4DE06F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4.86</w:t>
            </w:r>
          </w:p>
        </w:tc>
        <w:tc>
          <w:tcPr>
            <w:tcW w:w="1535" w:type="dxa"/>
          </w:tcPr>
          <w:p w14:paraId="362C225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w:t>
            </w:r>
          </w:p>
        </w:tc>
      </w:tr>
      <w:tr w:rsidR="00BE16C9" w:rsidRPr="00806D41" w14:paraId="53048A9B" w14:textId="77777777" w:rsidTr="00BE16C9">
        <w:tc>
          <w:tcPr>
            <w:tcW w:w="1427" w:type="dxa"/>
          </w:tcPr>
          <w:p w14:paraId="274DFCC9" w14:textId="77777777" w:rsidR="00BE16C9" w:rsidRPr="00806D41" w:rsidRDefault="00BE16C9" w:rsidP="00806D41">
            <w:pPr>
              <w:spacing w:before="120" w:after="120"/>
              <w:jc w:val="both"/>
              <w:rPr>
                <w:rFonts w:ascii="Times New Roman" w:hAnsi="Times New Roman" w:cs="Times New Roman"/>
              </w:rPr>
            </w:pPr>
          </w:p>
        </w:tc>
        <w:tc>
          <w:tcPr>
            <w:tcW w:w="1535" w:type="dxa"/>
          </w:tcPr>
          <w:p w14:paraId="75E781B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4D68030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27.65</w:t>
            </w:r>
          </w:p>
        </w:tc>
        <w:tc>
          <w:tcPr>
            <w:tcW w:w="1535" w:type="dxa"/>
          </w:tcPr>
          <w:p w14:paraId="2A48EA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4A4D8B6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c>
          <w:tcPr>
            <w:tcW w:w="1535" w:type="dxa"/>
          </w:tcPr>
          <w:p w14:paraId="1BE8F4D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572FEB32" w14:textId="77777777" w:rsidTr="00BE16C9">
        <w:tc>
          <w:tcPr>
            <w:tcW w:w="1427" w:type="dxa"/>
          </w:tcPr>
          <w:p w14:paraId="70463B3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515B98A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41FD3F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25.76</w:t>
            </w:r>
          </w:p>
        </w:tc>
        <w:tc>
          <w:tcPr>
            <w:tcW w:w="1535" w:type="dxa"/>
          </w:tcPr>
          <w:p w14:paraId="2B7707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1075D69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2.80</w:t>
            </w:r>
          </w:p>
        </w:tc>
        <w:tc>
          <w:tcPr>
            <w:tcW w:w="1535" w:type="dxa"/>
          </w:tcPr>
          <w:p w14:paraId="13B664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16.5</w:t>
            </w:r>
          </w:p>
        </w:tc>
      </w:tr>
      <w:tr w:rsidR="00BE16C9" w:rsidRPr="00806D41" w14:paraId="2237E4A7" w14:textId="77777777" w:rsidTr="00BE16C9">
        <w:tc>
          <w:tcPr>
            <w:tcW w:w="1427" w:type="dxa"/>
          </w:tcPr>
          <w:p w14:paraId="645ECD1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3EF6CE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330FF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52.03</w:t>
            </w:r>
          </w:p>
        </w:tc>
        <w:tc>
          <w:tcPr>
            <w:tcW w:w="1535" w:type="dxa"/>
          </w:tcPr>
          <w:p w14:paraId="79C3026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w:t>
            </w:r>
          </w:p>
        </w:tc>
        <w:tc>
          <w:tcPr>
            <w:tcW w:w="1535" w:type="dxa"/>
          </w:tcPr>
          <w:p w14:paraId="49414B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12.98</w:t>
            </w:r>
          </w:p>
        </w:tc>
        <w:tc>
          <w:tcPr>
            <w:tcW w:w="1535" w:type="dxa"/>
          </w:tcPr>
          <w:p w14:paraId="68F536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67.3</w:t>
            </w:r>
          </w:p>
        </w:tc>
      </w:tr>
      <w:tr w:rsidR="00BE16C9" w:rsidRPr="00806D41" w14:paraId="4D218D52" w14:textId="77777777" w:rsidTr="00BE16C9">
        <w:tc>
          <w:tcPr>
            <w:tcW w:w="1427" w:type="dxa"/>
          </w:tcPr>
          <w:p w14:paraId="554B9795"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0322D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35B97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92.00</w:t>
            </w:r>
          </w:p>
        </w:tc>
        <w:tc>
          <w:tcPr>
            <w:tcW w:w="1535" w:type="dxa"/>
          </w:tcPr>
          <w:p w14:paraId="0BC263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45</w:t>
            </w:r>
          </w:p>
        </w:tc>
        <w:tc>
          <w:tcPr>
            <w:tcW w:w="1535" w:type="dxa"/>
          </w:tcPr>
          <w:p w14:paraId="3B7E3E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11.97</w:t>
            </w:r>
          </w:p>
        </w:tc>
        <w:tc>
          <w:tcPr>
            <w:tcW w:w="1535" w:type="dxa"/>
          </w:tcPr>
          <w:p w14:paraId="752CA77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16.2</w:t>
            </w:r>
          </w:p>
        </w:tc>
      </w:tr>
      <w:tr w:rsidR="00BE16C9" w:rsidRPr="00806D41" w14:paraId="6C6EE670" w14:textId="77777777" w:rsidTr="00BE16C9">
        <w:tc>
          <w:tcPr>
            <w:tcW w:w="1427" w:type="dxa"/>
          </w:tcPr>
          <w:p w14:paraId="1B375DD4" w14:textId="77777777" w:rsidR="00BE16C9" w:rsidRPr="00806D41" w:rsidRDefault="00BE16C9" w:rsidP="00806D41">
            <w:pPr>
              <w:spacing w:before="120" w:after="120"/>
              <w:jc w:val="both"/>
              <w:rPr>
                <w:rFonts w:ascii="Times New Roman" w:hAnsi="Times New Roman" w:cs="Times New Roman"/>
              </w:rPr>
            </w:pPr>
          </w:p>
        </w:tc>
        <w:tc>
          <w:tcPr>
            <w:tcW w:w="1535" w:type="dxa"/>
          </w:tcPr>
          <w:p w14:paraId="36175C1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934C28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54.15</w:t>
            </w:r>
          </w:p>
        </w:tc>
        <w:tc>
          <w:tcPr>
            <w:tcW w:w="1535" w:type="dxa"/>
          </w:tcPr>
          <w:p w14:paraId="3817D5F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5792B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22.51</w:t>
            </w:r>
          </w:p>
        </w:tc>
        <w:tc>
          <w:tcPr>
            <w:tcW w:w="1535" w:type="dxa"/>
          </w:tcPr>
          <w:p w14:paraId="1475209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bl>
    <w:p w14:paraId="29665CFD" w14:textId="77777777" w:rsidR="00B55873" w:rsidRPr="00806D41" w:rsidRDefault="00B55873" w:rsidP="00806D41">
      <w:pPr>
        <w:spacing w:before="120" w:after="120" w:line="240" w:lineRule="auto"/>
        <w:jc w:val="both"/>
        <w:rPr>
          <w:rFonts w:ascii="Times New Roman" w:hAnsi="Times New Roman" w:cs="Times New Roman"/>
        </w:rPr>
      </w:pPr>
    </w:p>
    <w:p w14:paraId="570A24E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Tablo 4’de görüleceği üzere, bu araştırmanın verileri kapsamında, erkeklerin %19.4’ü düşük; %72.3’ü orta ve %8.3’ü ise yüksek düzeyde evlilik kalitesine sahiptir. Tablo 24’de görüleceği üzere, bu araştırmanın verileri kapsamında, erkeklerin %19.8’i düşük; %62.2’si orta ve %18’i ise yüksek düzeyde aile ekonomik güçlüğü yaşamaktadır. Tablo 25’de görüleceği üzere, bu araştırmanın verileri kapsamında, erkeklerin %21.9’u düşük; % 64’ü orta ve % 14’ü ise yüksek düzeyde eş tükenmişliği yaşamaktadır.</w:t>
      </w:r>
    </w:p>
    <w:p w14:paraId="3B35DD2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4.</w:t>
      </w:r>
      <w:r w:rsidRPr="00806D41">
        <w:rPr>
          <w:rFonts w:ascii="Times New Roman" w:hAnsi="Times New Roman" w:cs="Times New Roman"/>
        </w:rPr>
        <w:t xml:space="preserve"> Erkeklerin Ölçeklere İlişkin Ortalama Puanları</w:t>
      </w:r>
    </w:p>
    <w:tbl>
      <w:tblPr>
        <w:tblStyle w:val="TabloKlavuzu"/>
        <w:tblW w:w="0" w:type="auto"/>
        <w:tblInd w:w="108" w:type="dxa"/>
        <w:tblLook w:val="04A0" w:firstRow="1" w:lastRow="0" w:firstColumn="1" w:lastColumn="0" w:noHBand="0" w:noVBand="1"/>
      </w:tblPr>
      <w:tblGrid>
        <w:gridCol w:w="1427"/>
        <w:gridCol w:w="1535"/>
        <w:gridCol w:w="1535"/>
        <w:gridCol w:w="1535"/>
        <w:gridCol w:w="1535"/>
        <w:gridCol w:w="1535"/>
      </w:tblGrid>
      <w:tr w:rsidR="00BE16C9" w:rsidRPr="00806D41" w14:paraId="2844C673" w14:textId="77777777" w:rsidTr="00BE16C9">
        <w:tc>
          <w:tcPr>
            <w:tcW w:w="1427" w:type="dxa"/>
          </w:tcPr>
          <w:p w14:paraId="45248E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26777B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50D0848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6A78D90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3929CA6A"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Ss</w:t>
            </w:r>
            <w:proofErr w:type="spellEnd"/>
          </w:p>
        </w:tc>
        <w:tc>
          <w:tcPr>
            <w:tcW w:w="1535" w:type="dxa"/>
          </w:tcPr>
          <w:p w14:paraId="134710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6D5C21F9" w14:textId="77777777" w:rsidTr="00BE16C9">
        <w:tc>
          <w:tcPr>
            <w:tcW w:w="1427" w:type="dxa"/>
          </w:tcPr>
          <w:p w14:paraId="717DE8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064A250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657AE3B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79.98</w:t>
            </w:r>
          </w:p>
        </w:tc>
        <w:tc>
          <w:tcPr>
            <w:tcW w:w="1535" w:type="dxa"/>
          </w:tcPr>
          <w:p w14:paraId="367DE3F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w:t>
            </w:r>
          </w:p>
        </w:tc>
        <w:tc>
          <w:tcPr>
            <w:tcW w:w="1535" w:type="dxa"/>
          </w:tcPr>
          <w:p w14:paraId="169EDBA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7.48</w:t>
            </w:r>
          </w:p>
        </w:tc>
        <w:tc>
          <w:tcPr>
            <w:tcW w:w="1535" w:type="dxa"/>
          </w:tcPr>
          <w:p w14:paraId="675CC77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19.4</w:t>
            </w:r>
          </w:p>
        </w:tc>
      </w:tr>
      <w:tr w:rsidR="00BE16C9" w:rsidRPr="00806D41" w14:paraId="5AC12CEA" w14:textId="77777777" w:rsidTr="00BE16C9">
        <w:tc>
          <w:tcPr>
            <w:tcW w:w="1427" w:type="dxa"/>
          </w:tcPr>
          <w:p w14:paraId="02904B31" w14:textId="77777777" w:rsidR="00BE16C9" w:rsidRPr="00806D41" w:rsidRDefault="00BE16C9" w:rsidP="00806D41">
            <w:pPr>
              <w:spacing w:before="120" w:after="120"/>
              <w:jc w:val="both"/>
              <w:rPr>
                <w:rFonts w:ascii="Times New Roman" w:hAnsi="Times New Roman" w:cs="Times New Roman"/>
              </w:rPr>
            </w:pPr>
          </w:p>
        </w:tc>
        <w:tc>
          <w:tcPr>
            <w:tcW w:w="1535" w:type="dxa"/>
          </w:tcPr>
          <w:p w14:paraId="74A1427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698064E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113.03</w:t>
            </w:r>
          </w:p>
        </w:tc>
        <w:tc>
          <w:tcPr>
            <w:tcW w:w="1535" w:type="dxa"/>
          </w:tcPr>
          <w:p w14:paraId="7DAC5C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201</w:t>
            </w:r>
          </w:p>
        </w:tc>
        <w:tc>
          <w:tcPr>
            <w:tcW w:w="1535" w:type="dxa"/>
          </w:tcPr>
          <w:p w14:paraId="5854EA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9.32</w:t>
            </w:r>
          </w:p>
        </w:tc>
        <w:tc>
          <w:tcPr>
            <w:tcW w:w="1535" w:type="dxa"/>
          </w:tcPr>
          <w:p w14:paraId="4CA46B9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72.3</w:t>
            </w:r>
          </w:p>
        </w:tc>
      </w:tr>
      <w:tr w:rsidR="00BE16C9" w:rsidRPr="00806D41" w14:paraId="6C8F7904" w14:textId="77777777" w:rsidTr="00BE16C9">
        <w:tc>
          <w:tcPr>
            <w:tcW w:w="1427" w:type="dxa"/>
          </w:tcPr>
          <w:p w14:paraId="3FE506C4"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416D6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790F37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125.34</w:t>
            </w:r>
          </w:p>
        </w:tc>
        <w:tc>
          <w:tcPr>
            <w:tcW w:w="1535" w:type="dxa"/>
          </w:tcPr>
          <w:p w14:paraId="57D7BC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w:t>
            </w:r>
          </w:p>
        </w:tc>
        <w:tc>
          <w:tcPr>
            <w:tcW w:w="1535" w:type="dxa"/>
          </w:tcPr>
          <w:p w14:paraId="0A5C78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w:t>
            </w:r>
          </w:p>
        </w:tc>
        <w:tc>
          <w:tcPr>
            <w:tcW w:w="1535" w:type="dxa"/>
          </w:tcPr>
          <w:p w14:paraId="187C1DC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8.3</w:t>
            </w:r>
          </w:p>
        </w:tc>
      </w:tr>
      <w:tr w:rsidR="00BE16C9" w:rsidRPr="00806D41" w14:paraId="1B8F0388" w14:textId="77777777" w:rsidTr="00BE16C9">
        <w:tc>
          <w:tcPr>
            <w:tcW w:w="1427" w:type="dxa"/>
          </w:tcPr>
          <w:p w14:paraId="572275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60101F8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6595ACF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107.63</w:t>
            </w:r>
          </w:p>
        </w:tc>
        <w:tc>
          <w:tcPr>
            <w:tcW w:w="1535" w:type="dxa"/>
          </w:tcPr>
          <w:p w14:paraId="3A1991C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1F9E6B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16.42</w:t>
            </w:r>
          </w:p>
        </w:tc>
        <w:tc>
          <w:tcPr>
            <w:tcW w:w="1535" w:type="dxa"/>
          </w:tcPr>
          <w:p w14:paraId="6B14E48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3B276FC5" w14:textId="77777777" w:rsidTr="00BE16C9">
        <w:tc>
          <w:tcPr>
            <w:tcW w:w="1427" w:type="dxa"/>
          </w:tcPr>
          <w:p w14:paraId="58873AB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1535" w:type="dxa"/>
          </w:tcPr>
          <w:p w14:paraId="56E475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156FC1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14.58</w:t>
            </w:r>
          </w:p>
        </w:tc>
        <w:tc>
          <w:tcPr>
            <w:tcW w:w="1535" w:type="dxa"/>
          </w:tcPr>
          <w:p w14:paraId="7B65AF2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w:t>
            </w:r>
          </w:p>
        </w:tc>
        <w:tc>
          <w:tcPr>
            <w:tcW w:w="1535" w:type="dxa"/>
          </w:tcPr>
          <w:p w14:paraId="06FDA3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4B6D4C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r>
      <w:tr w:rsidR="00BE16C9" w:rsidRPr="00806D41" w14:paraId="7F119940" w14:textId="77777777" w:rsidTr="00BE16C9">
        <w:tc>
          <w:tcPr>
            <w:tcW w:w="1427" w:type="dxa"/>
          </w:tcPr>
          <w:p w14:paraId="72F7AD9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2CC19B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0B03EF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27.01</w:t>
            </w:r>
          </w:p>
        </w:tc>
        <w:tc>
          <w:tcPr>
            <w:tcW w:w="1535" w:type="dxa"/>
          </w:tcPr>
          <w:p w14:paraId="310EAA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1AABC9C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4.83</w:t>
            </w:r>
          </w:p>
        </w:tc>
        <w:tc>
          <w:tcPr>
            <w:tcW w:w="1535" w:type="dxa"/>
          </w:tcPr>
          <w:p w14:paraId="4B6865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1E897235" w14:textId="77777777" w:rsidTr="00BE16C9">
        <w:tc>
          <w:tcPr>
            <w:tcW w:w="1427" w:type="dxa"/>
          </w:tcPr>
          <w:p w14:paraId="613132AB" w14:textId="77777777" w:rsidR="00BE16C9" w:rsidRPr="00806D41" w:rsidRDefault="00BE16C9" w:rsidP="00806D41">
            <w:pPr>
              <w:spacing w:before="120" w:after="120"/>
              <w:jc w:val="both"/>
              <w:rPr>
                <w:rFonts w:ascii="Times New Roman" w:hAnsi="Times New Roman" w:cs="Times New Roman"/>
              </w:rPr>
            </w:pPr>
          </w:p>
        </w:tc>
        <w:tc>
          <w:tcPr>
            <w:tcW w:w="1535" w:type="dxa"/>
          </w:tcPr>
          <w:p w14:paraId="3771C5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2A82C9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43.88</w:t>
            </w:r>
          </w:p>
        </w:tc>
        <w:tc>
          <w:tcPr>
            <w:tcW w:w="1535" w:type="dxa"/>
          </w:tcPr>
          <w:p w14:paraId="28C48E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50</w:t>
            </w:r>
          </w:p>
        </w:tc>
        <w:tc>
          <w:tcPr>
            <w:tcW w:w="1535" w:type="dxa"/>
          </w:tcPr>
          <w:p w14:paraId="179AB97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5.56</w:t>
            </w:r>
          </w:p>
        </w:tc>
        <w:tc>
          <w:tcPr>
            <w:tcW w:w="1535" w:type="dxa"/>
          </w:tcPr>
          <w:p w14:paraId="25C8AC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18.0</w:t>
            </w:r>
          </w:p>
        </w:tc>
      </w:tr>
      <w:tr w:rsidR="00BE16C9" w:rsidRPr="00806D41" w14:paraId="1D1E2CC8" w14:textId="77777777" w:rsidTr="00BE16C9">
        <w:tc>
          <w:tcPr>
            <w:tcW w:w="1427" w:type="dxa"/>
          </w:tcPr>
          <w:p w14:paraId="19EF2F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080B747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A7F00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27.58</w:t>
            </w:r>
          </w:p>
        </w:tc>
        <w:tc>
          <w:tcPr>
            <w:tcW w:w="1535" w:type="dxa"/>
          </w:tcPr>
          <w:p w14:paraId="353E16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A006B7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10.13</w:t>
            </w:r>
          </w:p>
        </w:tc>
        <w:tc>
          <w:tcPr>
            <w:tcW w:w="1535" w:type="dxa"/>
          </w:tcPr>
          <w:p w14:paraId="6D2770C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4B3E12F3" w14:textId="77777777" w:rsidTr="00BE16C9">
        <w:tc>
          <w:tcPr>
            <w:tcW w:w="1427" w:type="dxa"/>
          </w:tcPr>
          <w:p w14:paraId="29A8A7D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463B72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71A602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24.81</w:t>
            </w:r>
          </w:p>
        </w:tc>
        <w:tc>
          <w:tcPr>
            <w:tcW w:w="1535" w:type="dxa"/>
          </w:tcPr>
          <w:p w14:paraId="08A7D37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c>
          <w:tcPr>
            <w:tcW w:w="1535" w:type="dxa"/>
          </w:tcPr>
          <w:p w14:paraId="2967E2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2.92</w:t>
            </w:r>
          </w:p>
        </w:tc>
        <w:tc>
          <w:tcPr>
            <w:tcW w:w="1535" w:type="dxa"/>
          </w:tcPr>
          <w:p w14:paraId="117B88D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21.9</w:t>
            </w:r>
          </w:p>
        </w:tc>
      </w:tr>
      <w:tr w:rsidR="00BE16C9" w:rsidRPr="00806D41" w14:paraId="62EC9B20" w14:textId="77777777" w:rsidTr="00BE16C9">
        <w:tc>
          <w:tcPr>
            <w:tcW w:w="1427" w:type="dxa"/>
          </w:tcPr>
          <w:p w14:paraId="2769C281"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579A9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7ED36B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51.48</w:t>
            </w:r>
          </w:p>
        </w:tc>
        <w:tc>
          <w:tcPr>
            <w:tcW w:w="1535" w:type="dxa"/>
          </w:tcPr>
          <w:p w14:paraId="0FCB22C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178</w:t>
            </w:r>
          </w:p>
        </w:tc>
        <w:tc>
          <w:tcPr>
            <w:tcW w:w="1535" w:type="dxa"/>
          </w:tcPr>
          <w:p w14:paraId="7F0141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12.96</w:t>
            </w:r>
          </w:p>
        </w:tc>
        <w:tc>
          <w:tcPr>
            <w:tcW w:w="1535" w:type="dxa"/>
          </w:tcPr>
          <w:p w14:paraId="6E2A2C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64.1</w:t>
            </w:r>
          </w:p>
        </w:tc>
      </w:tr>
      <w:tr w:rsidR="00BE16C9" w:rsidRPr="00806D41" w14:paraId="6BB3991A" w14:textId="77777777" w:rsidTr="00BE16C9">
        <w:tc>
          <w:tcPr>
            <w:tcW w:w="1427" w:type="dxa"/>
          </w:tcPr>
          <w:p w14:paraId="2A07F511" w14:textId="77777777" w:rsidR="00BE16C9" w:rsidRPr="00806D41" w:rsidRDefault="00BE16C9" w:rsidP="00806D41">
            <w:pPr>
              <w:spacing w:before="120" w:after="120"/>
              <w:jc w:val="both"/>
              <w:rPr>
                <w:rFonts w:ascii="Times New Roman" w:hAnsi="Times New Roman" w:cs="Times New Roman"/>
              </w:rPr>
            </w:pPr>
          </w:p>
        </w:tc>
        <w:tc>
          <w:tcPr>
            <w:tcW w:w="1535" w:type="dxa"/>
          </w:tcPr>
          <w:p w14:paraId="0E5149D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F8BA86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89.66</w:t>
            </w:r>
          </w:p>
        </w:tc>
        <w:tc>
          <w:tcPr>
            <w:tcW w:w="1535" w:type="dxa"/>
          </w:tcPr>
          <w:p w14:paraId="0BC97B8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39</w:t>
            </w:r>
          </w:p>
        </w:tc>
        <w:tc>
          <w:tcPr>
            <w:tcW w:w="1535" w:type="dxa"/>
          </w:tcPr>
          <w:p w14:paraId="4B957FC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12.08</w:t>
            </w:r>
          </w:p>
        </w:tc>
        <w:tc>
          <w:tcPr>
            <w:tcW w:w="1535" w:type="dxa"/>
          </w:tcPr>
          <w:p w14:paraId="4154C2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14.0</w:t>
            </w:r>
          </w:p>
        </w:tc>
      </w:tr>
    </w:tbl>
    <w:p w14:paraId="0D4E3DA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lastRenderedPageBreak/>
        <w:t xml:space="preserve">Evlilik Kalitesi, Eş Tükenmişliği Ve Aile Ekonomik Güçlüğü Ortalama Puanlarının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Değişkenlere Göre Karşılaştırılmasına İlişkin Bulgular</w:t>
      </w:r>
    </w:p>
    <w:p w14:paraId="0D9FDE9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“evlilik kalitesi”, “eş tükenmişliği” ve “aile ekonomik güçlüğü”  değişkenlerinin ortalama puanlarının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değişkenlerine göre karşılaştırılmasına ilişkin istatistikler ( , n, </w:t>
      </w:r>
      <w:proofErr w:type="spellStart"/>
      <w:r w:rsidRPr="00806D41">
        <w:rPr>
          <w:rFonts w:ascii="Times New Roman" w:hAnsi="Times New Roman" w:cs="Times New Roman"/>
        </w:rPr>
        <w:t>Ss</w:t>
      </w:r>
      <w:proofErr w:type="spellEnd"/>
      <w:r w:rsidRPr="00806D41">
        <w:rPr>
          <w:rFonts w:ascii="Times New Roman" w:hAnsi="Times New Roman" w:cs="Times New Roman"/>
        </w:rPr>
        <w:t xml:space="preserve">, t, p) Tablo 5’de verilmiştir. Bu amaçla, bağımsız değişkenler olarak, “cinsiyet”, “yaş”, “öğrenim durumu”, “evlilik süresi”, “çocuk sayısı”, “çalışma durumu”, “ aylık aile geliri”, “algılanan gelir düzeyi”, “ev sahibi olma”, “otomobil sahibi olma” değişkenleri seçilmiştir. Tablo 5’de görüldüğü gibi,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 ekonomik değişkenlere göre evli çiftlerin “evlilik kalitesi”, “eş tükenmişliği” ve “aile ekonomik güçlüğü”  değişkenlerine ilişkin ortalamalar arasında farklar gözlenmektedir. Ortalamalar arasında gözlenen bu farkların anlamlı olup olmadığını test etmek amacıyla, grup sayısı iki olan (cinsiyet, ev, otomobil sahibi olma) değişkenler için t testi; grup sayısı ikiden fazla olan diğer değişkenler için ise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uygulanmıştır. ANOVA sonucunda F değeri anlamlı çıkan değişkenlere ilişkin Post-Hoc Testi uygulanmıştır. Hata </w:t>
      </w:r>
      <w:proofErr w:type="spellStart"/>
      <w:r w:rsidRPr="00806D41">
        <w:rPr>
          <w:rFonts w:ascii="Times New Roman" w:hAnsi="Times New Roman" w:cs="Times New Roman"/>
        </w:rPr>
        <w:t>varyanslarının</w:t>
      </w:r>
      <w:proofErr w:type="spellEnd"/>
      <w:r w:rsidRPr="00806D41">
        <w:rPr>
          <w:rFonts w:ascii="Times New Roman" w:hAnsi="Times New Roman" w:cs="Times New Roman"/>
        </w:rPr>
        <w:t xml:space="preserve"> eşit olduğu durumlar için </w:t>
      </w:r>
      <w:proofErr w:type="spellStart"/>
      <w:r w:rsidRPr="00806D41">
        <w:rPr>
          <w:rFonts w:ascii="Times New Roman" w:hAnsi="Times New Roman" w:cs="Times New Roman"/>
        </w:rPr>
        <w:t>Tukey</w:t>
      </w:r>
      <w:proofErr w:type="spellEnd"/>
      <w:r w:rsidRPr="00806D41">
        <w:rPr>
          <w:rFonts w:ascii="Times New Roman" w:hAnsi="Times New Roman" w:cs="Times New Roman"/>
        </w:rPr>
        <w:t xml:space="preserve"> Testi, hata </w:t>
      </w:r>
      <w:proofErr w:type="spellStart"/>
      <w:r w:rsidRPr="00806D41">
        <w:rPr>
          <w:rFonts w:ascii="Times New Roman" w:hAnsi="Times New Roman" w:cs="Times New Roman"/>
        </w:rPr>
        <w:t>varyanslarının</w:t>
      </w:r>
      <w:proofErr w:type="spellEnd"/>
      <w:r w:rsidRPr="00806D41">
        <w:rPr>
          <w:rFonts w:ascii="Times New Roman" w:hAnsi="Times New Roman" w:cs="Times New Roman"/>
        </w:rPr>
        <w:t xml:space="preserve"> eşit olmadığı durumlar için ise </w:t>
      </w:r>
      <w:proofErr w:type="spellStart"/>
      <w:r w:rsidRPr="00806D41">
        <w:rPr>
          <w:rFonts w:ascii="Times New Roman" w:hAnsi="Times New Roman" w:cs="Times New Roman"/>
        </w:rPr>
        <w:t>Tamhane’s</w:t>
      </w:r>
      <w:proofErr w:type="spellEnd"/>
      <w:r w:rsidRPr="00806D41">
        <w:rPr>
          <w:rFonts w:ascii="Times New Roman" w:hAnsi="Times New Roman" w:cs="Times New Roman"/>
        </w:rPr>
        <w:t xml:space="preserve"> T2 Testi seçilmiştir. “Evlilik kalitesi”, “eş tükenmişliği” ve “aile ekonomik güçlüğü” değişkenlerine ilişkin önce t testi sonuçları verilmiş, daha sonra Post-Hoc Testi sonuçları sırasıyla verilmiştir.</w:t>
      </w:r>
    </w:p>
    <w:p w14:paraId="492A7C0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Tablo 5’de görüleceği gibi, cinsiyetlerine göre evli çiftlerin “evlilik kalitesi” puan ortalamaları arasında anlamlı farklar çıkmamıştır (t= -.97, p&gt; .05). Bunun yanı sıra, evli çiftlerin evlilik kalitesi yaş, evlilik süresi ve aylık aile gelirine göre de anlamlı olarak değişmemektedir. Ev sahibi olan evli çiftlerin evlilik kalitesi puan ortalaması ( = 107.89), ev sahibi olmayan evli çiftlerin puan ortalamasından ( = 104.01) anlamlı olarak daha yüksek bulunmuştur (t= 2.36, p&lt; .05). Otomobil sahibi olan evli çiftlerin evlilik kalitesi puan ortalaması ( = 111.70) otomobil sahibi olmayan evli çiftlerin evlilik kalitesi puan ortalamasından anlamlı olarak daha yüksek bulunmuştur (t= 11.12, p&lt; .05) (Tablo 5).</w:t>
      </w:r>
    </w:p>
    <w:p w14:paraId="7DE3FA9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üzere, evli çiftlerin öğrenim düzeyi yükseldikçe evlilik kalitesi puan ortalamalarının da yükseldiği gözlenmektedir (F= 7.10,  p&lt; .05). Post-Hoc Testi sonuçlarına göre, ilkokul ve altı öğrenim düzeyine sahip evli çiftlerin evlilik kalitesi, lise, üniversite veya lisansüstü öğrenim görmüş evli çiftlerin evlilik kalitesinden anlamlı olarak daha düşük bulunmuştur. Ortaokul ve lise mezunu evli çiftlerin evlilik kalitesi, üniversite veya lisansüstü öğrenim görmüş evli çiftlerin evlilik kalitesinden daha düşük bulunmuştur. Genel olarak, ilkokul ve altı ile ortaokul mezunu evli çiftlerin; ortaokul ile lise mezunlarının; üniversite ile lisansüstü mezunlarının evlilik kalitesi bakımından birbirlerine benzer olduğu ve öğrenim düzeyi yükseldikçe buna paralel olarak evlilik kalitesinin de arttığı görülmektedir. Çocuk sayısı arttıkça evli çiftlerin evlilik kalitesi puan ortalamalarında bir düşüş gözlenmektedir. Hiç çocuğu olmayan evli çiftlerin evlilik kalitesi puan ortalaması en yüksek, üç ve daha fazla çocuğu olan çiftlerin puan ortalaması ise en düşük çıkmıştır. Çocuk sayısının evli çiftlerin evlilik kalitesi üzerine etkisi istatistiksel olarak da anlamlı bulunmuştur (F= 4.06, p&lt; .05).  Post-Hoc Testi sonuçlarına göre, bu </w:t>
      </w:r>
      <w:proofErr w:type="gramStart"/>
      <w:r w:rsidRPr="00806D41">
        <w:rPr>
          <w:rFonts w:ascii="Times New Roman" w:hAnsi="Times New Roman" w:cs="Times New Roman"/>
        </w:rPr>
        <w:t>farklılık  hiç</w:t>
      </w:r>
      <w:proofErr w:type="gramEnd"/>
      <w:r w:rsidRPr="00806D41">
        <w:rPr>
          <w:rFonts w:ascii="Times New Roman" w:hAnsi="Times New Roman" w:cs="Times New Roman"/>
        </w:rPr>
        <w:t xml:space="preserve"> çocuğu olmayan evli çiftlerin evlilik kalitesi puan ortalaması ile çocuğu olan diğer grupların ortalamalarından anlamlı olarak yüksek çıkmıştır. Üç ve daha fazla çocuğu olan evli çiftlerin evlilik kalitesi puan ortalamaları hiç çocuğu olmayan grup ile 1-2 çocuğu olan grubun puan ortalamalarından anlamlı olarak düşük bulunmuştur. Evli çiftlerin evlilik kalitesi puan ortalamaları çalışma durumlarına göre incelendiğinde, çalışan evli çiftlerin evlilik kalitesi puan ortalamaları en yüksek, çalışmayan evli çiftlerin puan ortalamaları ise en düşük bulunmuştur. Çalışma durumunun çiftlerin evlilik kalitesi üzerindeki etkisi istatistiksel olarak da anlamlı çıkmıştır (F= 3.46, p&lt; .05). Post-Hoc Testi sonuçlarına göre, çalışan evli çiftlerin evlilik kalitesi puan ortalaması, çalışmayanların ortalamasından anlamlı olarak yüksek bulunmuştur. Buna karşın, emekli evli çiftler ile çalışanlar ve çalışmayan grupların evlilik kalitesi puan ortalamaları arasında gözlenen farklar anlamlı çıkmamıştır. Bu bulgulara dayanarak, gelir sağlayıcı bir işte çalışan ile emekli olmuş evli çiftlerin evlilik kalitesi bakımından çalışmayanlara kıyasla daha avantajlı olduğu söylenebilir. Evli çiftlerin evlilik kalitesi puan ortalamaları algılanan gelir düzeyine göre değerlendirildiğinde ise, evli çiftler gelir düzeylerini yüksek algıladıkça evlilik kalitesi puan ortalamalarında da anlamlı olarak bir yükselme olduğu görülmektedir  (F= 15.32, p&lt; .05).  Post-Hoc Testi sonuçlarına göre, gelir düzeylerini yüksek ve orta olarak algılayan evli çiftlerin evlilik kalitesi puan ortalamaları, gelir düzeylerini düşük olarak algılayan çiftlerin evlilik kalitesi puan </w:t>
      </w:r>
      <w:r w:rsidRPr="00806D41">
        <w:rPr>
          <w:rFonts w:ascii="Times New Roman" w:hAnsi="Times New Roman" w:cs="Times New Roman"/>
        </w:rPr>
        <w:lastRenderedPageBreak/>
        <w:t>ortalamasından anlamlı olarak yüksek bulunmuştur. Buna karşın,  gelir düzeyini yüksek ve orta olarak algılayan evli çiftlerin evlilik kalitesi puan ortalamaları arasında gözlenen fark anlamlı çıkmamıştır. Sonuç olarak, gelir düzeyini düşük algılayan evli çiftlerin evlilik kalitesinin, orta ve yüksek algılayan çiftlere kıyasla anlamlı olarak daha düşük olduğu saptanmıştır (Tablo 5).</w:t>
      </w:r>
    </w:p>
    <w:p w14:paraId="2E1176F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“eş tükenmişliği” puan ortalamaları arasında gözlenen farklar anlamlı çıkmamıştır (t= 1.66, p&gt; .05). Ayrıca evli çiftlerin eş tükenmişliği yaş, çocuk sayısı, çalışma durumu, aylık aile geliri ve ev sahibi olmaya göre de anlamlı olarak değişmemektedir. </w:t>
      </w:r>
    </w:p>
    <w:p w14:paraId="6F0D5178"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otomobil sahibi olan evli çiftlerin eş tükenmişliği puan ortalaması ( =  47.21) otomobil sahibi olmayanların puan ortalamasından anlamlı olarak daha düşük bulunmuştur (t= -9.08, p&lt; .05). Bu bulgulara göre, ailesinde otomobili olan evli çiftlerin, otomobili olmayan çiftlere kıyasla daha az “eş tükenmişliği” yaşadıkları ortaya çıkmıştır.  Bir başka deyişle, öğrenim düzeyi düştükçe eş tükenmişliğinde görece bir artış olmakta, lise ve daha düşük öğrenim düzeyine sahip evli çiftler, üniversite veya lisansüstü öğrenime sahip olan evli çiftlere kıyasla anlamlı olarak daha fazla eş tükenmişliği yaşamaktadırlar. </w:t>
      </w:r>
    </w:p>
    <w:p w14:paraId="6CFB58D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 çiftlerin eş tükenmişliği puan ortalamaları evlilik süresine göre incelendiğinde “1-5 yıl” evli olan çiftlerin eş tükenmişliği puan ortalamasının en yüksek, “11-20 yıl” evli olan çiftlerin eş tükenmişliği puan ortalamasının ise en yüksek olduğu görülmektedir. Evlilik süresinin “eş tükenmişliği” üzerindeki etkisine ilişkin F değerleri anlamlı bulunmuştur (F= 2.47, p&lt; .05). Post-Hoc Testi sonuçlarına göre, “1-5 yıl” evli olan çiftlerin eş tükenmişliği puan ortalaması, “11-20 yıl” ve “21-30 yıl” evli olan çiftlerin eş tükenmişlik puan ortalamalarından anlamlı olarak düşük bulunmuştur. Sonuç olarak “11-30 yıl” gibi daha uzun süre evli olan eşlerin daha fazla eş tükenmişliği yaşadıkları ortaya çıkmaktadır. Evli çiftlerin eş tükenmişliği puan ortalamaları algılanan gelir düzeyine göre incelendiğinde,  gelir düzeyini “düşük” algılayan çiftlerin eş tükenmişlik puan ortalamasının en yüksek,  gelir düzeyini “yüksek” algılayan çiftlerin eş tükenmişlik puan ortalamasının ise en düşük olduğu görülmektedir. Genel olarak,  gelir düzeyini düşük algıladıkça eş tükenmişliği puan ortalamasının yükseldiği gözlenmektedir. Algılanan gelir düzeyinin çiftlerin “eş tükenmişliği” üzerindeki etkisine ilişkin F değeri anlamlı bulunmuştur (F= 12.30, p&lt; .05). Post-Hoc Testi sonuçlarına göre gelir düzeyini “düşük” algılayan çiftlerin eş tükenmişliği puan ortalaması, gelir düzeyini “orta” ve “yüksek” olarak algılayan çiftlerin eş tükenmişliği puan ortalamalarından anlamlı olarak yüksek bulunmuştur. Sonuç olarak,  gelir düzeyini “düşük” algılayan çiftlerin daha fazla eş tükenmişliği yaşadıkları belirlenmiştir.</w:t>
      </w:r>
    </w:p>
    <w:p w14:paraId="018BE77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“aile ekonomik güçlüğü” puan ortalamaları arasında anlamlı fark çıkmamıştır (t= .07, p&gt; .05). Ayrıca evli çiftlerin aile ekonomik güçlüğü, çocuk sayısı ve çalışma durumuna göre de anlamlı olarak değişmemektedir. Ev sahibi olan evli çiftlerin aile ekonomik güçlük puan ortalaması (  = 26.41), ev sahibi olmayan evli çiftlerin aile ekonomik güçlük puan ortalamasından (  = 31.34) daha düşük bulunmuştur.  Evli çiftlerin “aile ekonomik güçlük” puan ortalamaları ev sahibi olup olmama durumuna göre istatistiksel olarak anlamlı bulunmuştur (t= -5.07, p&lt; .05). Sonuç olarak, ev sahibi olan evli bireylerin daha az aile ekonomik güçlük yaşadıkları belirlenmiştir. Otomobil sahibi olan evli çiftlerin, aile ekonomik güçlüğü puan ortalaması (  = 24.42) otomobil sahibi olmayanların puan ortalamalarından ( = 34.81) daha düşük gözlenmektedir. Ailenin otomobilinin olmasına göre, evli çiftlerin “aile ekonomik güçlük” puan ortalamaları arasında gözlenen farklar istatistiksel olarak anlamlı bulunmuştur (t= -12.78, p&lt; .05). Bu bulgulara göre, ailesinde otomobili olan evli çiftlerin, otomobili olmayan evli çiftlere kıyasla daha az “aile ekonomik güçlük” yaşadıkları söylenebilir. Yaşa göre evli çiftlerin yaşadıkları “aile ekonomik güçlüğü” puan ortalamaları farklılık göstermektedir. “41-50” yaş grubundaki evli çiftlerin “aile ekonomik güçlüğü” puan ortalamasının ( = 29.34) en yüksek olduğu, bunu “31-40” yaş grubunun puan ortalamasının ( = 26.24) izlediği belirlenmiştir. Yaşın evli çiftlerin yaşadıkları “aile ekonomik güçlüğü” üzerindeki etkisine ilişkin F değeri anlamlı bulunmuştur (F= 4.70,  p&lt; .05). Post-Hoc Testi sonuçlarına göre, “41-50 yaş” grubundaki evli çiftler, “31-40 yaş” grubuna kıyasla daha fazla aile ekonomik güçlüğü yaşamaktadırlar. Buna karşın diğer yaş grubundaki evli çiftlerin yaşadıkları aile ekonomik güçlüğü puan ortalamaları arasında gözlenen farklar istatistiksel olarak anlamlı bulunmamıştır. Evli çiftlerin öğrenim düzeyi yükseldikçe yaşadıkları aile ekonomik güçlüğü puan ortalamalarında bir azalma olduğu gözlenmektedir. Öğrenim durumunun evli çiftlerin yaşadıkları “aile </w:t>
      </w:r>
      <w:r w:rsidRPr="00806D41">
        <w:rPr>
          <w:rFonts w:ascii="Times New Roman" w:hAnsi="Times New Roman" w:cs="Times New Roman"/>
        </w:rPr>
        <w:lastRenderedPageBreak/>
        <w:t xml:space="preserve">ekonomik güçlüğü” üzerindeki etkisine ilişkin F değeri anlamlı bulunmuştur (F= 2.91, p= .05). Post-Hoc Testi sonuçlarına göre, “ilkokul mezunu ve altı” (  = 35.96) öğrenime sahip evli çiftlerin yaşadıkları aile ekonomik güçlüğü, “lise” (  = 31.01), “üniversite veya yüksekokul” (  = 24.40) ve “lisansüstü” (  = 22.70) düzeyde öğrenime sahip evli çiftlerin yaşadıkları aile ekonomik güçlüğünden anlamlı olarak yüksek bulunmuştur. Benzer biçimde, “lise” (  = 31,01) mezunu evli çiftlerin yaşadıkları aile ekonomik güçlüğü ise “üniversite veya yüksekokul” (  = 24.40) ile “lisansüstü” (  = 22.70) düzeyde öğrenime sahip evli çiftlerin yaşadıkları aile ekonomik güçlüğünden anlamlı olarak yüksek bulunmuştur. Genel olarak, öğrenim düzeyleri düştükçe evli çiftlerin yaşadıkları aile ekonomik güçlüğünde anlamlı olarak bir artma olduğu saptanmıştır. Evlilik süresine göre evli çiftlerin yaşadıkları “aile ekonomik güçlüğü” puan ortalamaları arasında farklılık gözlenmektedir. Evlilik süresinin evli çiftlerin yaşadıkları “aile ekonomik güçlüğü” üzerindeki etkisine ilişkin F değeri anlamlı bulunmuştur (F= 2.65, p&lt; .05). Post-Hoc Testi sonuçlarına göre, “1-5” yıl evli olan çiftlerin yaşadıkları “aile ekonomik güçlüğü” puan ortalaması (  = 25.50), “11-20” yıl (  = 29.61) ve “21-30” yıl (  = 29.34) evli olan çiftlerin puan ortalamalarından daha düşük </w:t>
      </w:r>
      <w:proofErr w:type="gramStart"/>
      <w:r w:rsidRPr="00806D41">
        <w:rPr>
          <w:rFonts w:ascii="Times New Roman" w:hAnsi="Times New Roman" w:cs="Times New Roman"/>
        </w:rPr>
        <w:t>saptanmıştır .</w:t>
      </w:r>
      <w:proofErr w:type="gramEnd"/>
      <w:r w:rsidRPr="00806D41">
        <w:rPr>
          <w:rFonts w:ascii="Times New Roman" w:hAnsi="Times New Roman" w:cs="Times New Roman"/>
        </w:rPr>
        <w:t xml:space="preserve"> Benzer şekilde, “6-10” yıl evli olan çiftlerin “aile ekonomik güçlüğü” puan ortalaması (  = 25.84), “11-20” yıl (  = 29.61)  evli olanların puan ortalamalarından anlamlı olarak daha düşük bulunmuştur. Sonuç olarak, evliliğin “11-20” ve “21-30” yıllarında evli çiftlerin daha fazla “aile ekonomik güçlüğü” yaşadıkları bulunmuştur. Aylık aile gelirine göre evli çiftlerin yaşadıkları “aile ekonomik güçlüğü” puan ortalamaları farklı bulunmuştur. Aylık aile gelirinin evli çiftlerin yaşadıkları “aile ekonomik güçlüğü” üzerindeki etkisine ilişkin F değeri anlamlı bulunmuştur (F= 15.86, p&lt; .05). Post-Hoc Testi sonuçlarına göre, “900-1500TL” aylık gelire sahip eşler en fazla (  = 41.50); “10001-31500TL” aylık gelire sahip eşler ise en az (  = 16.80) “aile ekonomik güçlüğü” yaşamaktadırlar. Sonuç olarak, ailenin aylık geliri azaldıkça buna paralel olarak eşlerin yaşadığı aile ekonomik güçlüğü artmaktadır. Algılanan gelir düzeyine göre, evli çiftlerin yaşadıkları “aile ekonomik güçlüğü” puan ortalamaları da farklılık göstermektedir.  Algılanan gelir düzeyinin evli çiftlerin yaşadıkları “aile ekonomik güçlüğü” üzerindeki etkisine ilişkin F değeri anlamlı bulunmuştur (F= 41.10, p&lt; .05). Post-Hoc Testi sonuçlarına göre, gelir düzeyini “yüksek” </w:t>
      </w:r>
      <w:proofErr w:type="gramStart"/>
      <w:r w:rsidRPr="00806D41">
        <w:rPr>
          <w:rFonts w:ascii="Times New Roman" w:hAnsi="Times New Roman" w:cs="Times New Roman"/>
        </w:rPr>
        <w:t>algılayan  çiftlerin</w:t>
      </w:r>
      <w:proofErr w:type="gramEnd"/>
      <w:r w:rsidRPr="00806D41">
        <w:rPr>
          <w:rFonts w:ascii="Times New Roman" w:hAnsi="Times New Roman" w:cs="Times New Roman"/>
        </w:rPr>
        <w:t xml:space="preserve"> “aile ekonomik güçlüğü” puan ortalaması ( = 16.08), gelir düzeyini “düşük” algılayan  çiftlerin puan ortalamasından ( = 36.85) anlamlı olarak düşük bulunmuştur. Sonuç olarak, evli çiftlerin algıladıkları gelir düzeyleri düştükçe çiftlerin yaşadıkları aile ekonomik güçlüğü de artmaktadır (Tablo 5).</w:t>
      </w:r>
    </w:p>
    <w:p w14:paraId="79D4CA46"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Evlilik Kalitesi Regresyon Sonuçları</w:t>
      </w:r>
    </w:p>
    <w:p w14:paraId="7360C7A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6’da evlilik kalitesine ilişkin regresyon sonuçları verilmiştir. Tablo incelendiğinde Ekonomik güçlük ile evlilik kalitesi arasında negatif yönlü bir ilişki olduğu saptanmıştır. Bu sonuca göre evli çiftlerin yaşadıkları ekonomik güçlüğü arttıkça evlilik kaliteleri düşmektedir (Model 1). Model 1’de evlilik kalitesi üzerinde etkili olan ekonomik güçlüğün etkisinin devam etmesiyle birlikte; eş tükenmişliği ile evlilik kalitesi arasında da negatif yönlü bir ilişki olduğu belirlenmiştir. Evli çitlerin eş tükenmişliği arttıkça evlilik kaliteleri azalmaktadır. Bu sonuca göre, aile ekonomik güçlüğü ve eş tükenmişliği yaşayan evli çiftlerin evlilik kalitelerinin daha düşük olduğu söylenebilir (Model 2). Model 3’de bu değişkenlere ek olarak aile ekonomik güçlüğü ile evlilik kalitesi arasındaki ilişki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faktörlerle kontrol edildiğinde, aile ekonomik güçlüğünün evlilik kalitesi üzerindeki etkisinin anlamlı olmadığı ancak eş tükenmişliğinin evlilik kalitesi üzerindeki etkisinin devam ettiği görülmektedir. Çocuk sayısı ile evlilik kalitesi arasında negatif yönlü bir ilişki bulunmuştur. Bu sonuca göre çocuk sayısı arttıkça evli çiftlerin evlilik kaliteleri azalmaktadır. Ayrıca otomobil sahibi olma ile evlilik kalitesi arasında pozitif yönlü bir ilişki belirlenmiş ve otomobil sahibi olan evli çiftlerin evlilik kalitesinin otomobil sahibi olmayan evli çiftlerin evlilik kalitesine göre daha yüksek olduğu saptanmıştır (Model 3) (Tablo 6).</w:t>
      </w:r>
    </w:p>
    <w:p w14:paraId="62D844F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6.</w:t>
      </w:r>
      <w:r w:rsidRPr="00806D41">
        <w:rPr>
          <w:rFonts w:ascii="Times New Roman" w:hAnsi="Times New Roman" w:cs="Times New Roman"/>
        </w:rPr>
        <w:t xml:space="preserve"> Evlilik Kalitesi Regresyon Sonuçları</w:t>
      </w:r>
    </w:p>
    <w:tbl>
      <w:tblPr>
        <w:tblStyle w:val="TabloKlavuzu"/>
        <w:tblW w:w="0" w:type="auto"/>
        <w:tblLook w:val="04A0" w:firstRow="1" w:lastRow="0" w:firstColumn="1" w:lastColumn="0" w:noHBand="0" w:noVBand="1"/>
      </w:tblPr>
      <w:tblGrid>
        <w:gridCol w:w="2302"/>
        <w:gridCol w:w="2302"/>
        <w:gridCol w:w="2303"/>
        <w:gridCol w:w="2303"/>
      </w:tblGrid>
      <w:tr w:rsidR="00BE16C9" w:rsidRPr="00806D41" w14:paraId="7F2E17AE" w14:textId="77777777" w:rsidTr="00BE16C9">
        <w:tc>
          <w:tcPr>
            <w:tcW w:w="2302" w:type="dxa"/>
          </w:tcPr>
          <w:p w14:paraId="2528F88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Bağımsız Değişkenler</w:t>
            </w:r>
          </w:p>
        </w:tc>
        <w:tc>
          <w:tcPr>
            <w:tcW w:w="2302" w:type="dxa"/>
          </w:tcPr>
          <w:p w14:paraId="2FD313A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1</w:t>
            </w:r>
          </w:p>
        </w:tc>
        <w:tc>
          <w:tcPr>
            <w:tcW w:w="2303" w:type="dxa"/>
          </w:tcPr>
          <w:p w14:paraId="4FA4F75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2</w:t>
            </w:r>
          </w:p>
        </w:tc>
        <w:tc>
          <w:tcPr>
            <w:tcW w:w="2303" w:type="dxa"/>
          </w:tcPr>
          <w:p w14:paraId="06B23F2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3</w:t>
            </w:r>
          </w:p>
        </w:tc>
      </w:tr>
      <w:tr w:rsidR="00BE16C9" w:rsidRPr="00806D41" w14:paraId="1C98CD19" w14:textId="77777777" w:rsidTr="00BE16C9">
        <w:tc>
          <w:tcPr>
            <w:tcW w:w="2302" w:type="dxa"/>
          </w:tcPr>
          <w:p w14:paraId="264F5DDB" w14:textId="77777777" w:rsidR="00BE16C9" w:rsidRPr="00806D41" w:rsidRDefault="00BE16C9" w:rsidP="00806D41">
            <w:pPr>
              <w:spacing w:before="120" w:after="120"/>
              <w:jc w:val="both"/>
              <w:rPr>
                <w:rFonts w:ascii="Times New Roman" w:hAnsi="Times New Roman" w:cs="Times New Roman"/>
              </w:rPr>
            </w:pPr>
          </w:p>
        </w:tc>
        <w:tc>
          <w:tcPr>
            <w:tcW w:w="2302" w:type="dxa"/>
          </w:tcPr>
          <w:p w14:paraId="4DD066E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4F08D6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2106CAA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r>
      <w:tr w:rsidR="00BE16C9" w:rsidRPr="00806D41" w14:paraId="707E74F6" w14:textId="77777777" w:rsidTr="00BE16C9">
        <w:tc>
          <w:tcPr>
            <w:tcW w:w="2302" w:type="dxa"/>
          </w:tcPr>
          <w:p w14:paraId="2D00F18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Aile Ekonomik </w:t>
            </w:r>
            <w:r w:rsidRPr="00806D41">
              <w:rPr>
                <w:rFonts w:ascii="Times New Roman" w:hAnsi="Times New Roman" w:cs="Times New Roman"/>
              </w:rPr>
              <w:lastRenderedPageBreak/>
              <w:t>Güçlüğü</w:t>
            </w:r>
          </w:p>
        </w:tc>
        <w:tc>
          <w:tcPr>
            <w:tcW w:w="2302" w:type="dxa"/>
          </w:tcPr>
          <w:p w14:paraId="183F94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lastRenderedPageBreak/>
              <w:t>-.802 (.062)***</w:t>
            </w:r>
          </w:p>
        </w:tc>
        <w:tc>
          <w:tcPr>
            <w:tcW w:w="2303" w:type="dxa"/>
          </w:tcPr>
          <w:p w14:paraId="5A282A6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-.160 (.052)**</w:t>
            </w:r>
          </w:p>
        </w:tc>
        <w:tc>
          <w:tcPr>
            <w:tcW w:w="2303" w:type="dxa"/>
          </w:tcPr>
          <w:p w14:paraId="51EF9D9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.006 (.063)</w:t>
            </w:r>
          </w:p>
        </w:tc>
      </w:tr>
      <w:tr w:rsidR="00BE16C9" w:rsidRPr="00806D41" w14:paraId="101BC804" w14:textId="77777777" w:rsidTr="00BE16C9">
        <w:tc>
          <w:tcPr>
            <w:tcW w:w="2302" w:type="dxa"/>
          </w:tcPr>
          <w:p w14:paraId="3E59F4E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lastRenderedPageBreak/>
              <w:t>Eş Tükenmişliği</w:t>
            </w:r>
          </w:p>
        </w:tc>
        <w:tc>
          <w:tcPr>
            <w:tcW w:w="2302" w:type="dxa"/>
          </w:tcPr>
          <w:p w14:paraId="1C1545B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7206AB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-.543 (.023)***</w:t>
            </w:r>
          </w:p>
        </w:tc>
        <w:tc>
          <w:tcPr>
            <w:tcW w:w="2303" w:type="dxa"/>
          </w:tcPr>
          <w:p w14:paraId="31AB34F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-.513 (.024)***</w:t>
            </w:r>
          </w:p>
        </w:tc>
      </w:tr>
      <w:tr w:rsidR="00BE16C9" w:rsidRPr="00806D41" w14:paraId="1ECBDB20" w14:textId="77777777" w:rsidTr="00BE16C9">
        <w:tc>
          <w:tcPr>
            <w:tcW w:w="2302" w:type="dxa"/>
          </w:tcPr>
          <w:p w14:paraId="14D5049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Cinsiyet</w:t>
            </w:r>
          </w:p>
        </w:tc>
        <w:tc>
          <w:tcPr>
            <w:tcW w:w="2302" w:type="dxa"/>
          </w:tcPr>
          <w:p w14:paraId="4B1DE51A" w14:textId="77777777" w:rsidR="00BE16C9" w:rsidRPr="00806D41" w:rsidRDefault="00BE16C9" w:rsidP="00806D41">
            <w:pPr>
              <w:spacing w:before="120" w:after="120"/>
              <w:jc w:val="both"/>
              <w:rPr>
                <w:rFonts w:ascii="Times New Roman" w:hAnsi="Times New Roman" w:cs="Times New Roman"/>
              </w:rPr>
            </w:pPr>
          </w:p>
        </w:tc>
        <w:tc>
          <w:tcPr>
            <w:tcW w:w="2303" w:type="dxa"/>
          </w:tcPr>
          <w:p w14:paraId="54EB04E3"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276E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-.240 (.9659</w:t>
            </w:r>
          </w:p>
        </w:tc>
      </w:tr>
      <w:tr w:rsidR="00BE16C9" w:rsidRPr="00806D41" w14:paraId="48B32C3F" w14:textId="77777777" w:rsidTr="00BE16C9">
        <w:tc>
          <w:tcPr>
            <w:tcW w:w="2302" w:type="dxa"/>
          </w:tcPr>
          <w:p w14:paraId="0DA21CC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Yaş</w:t>
            </w:r>
          </w:p>
        </w:tc>
        <w:tc>
          <w:tcPr>
            <w:tcW w:w="2302" w:type="dxa"/>
          </w:tcPr>
          <w:p w14:paraId="1F3733C6" w14:textId="77777777" w:rsidR="00BE16C9" w:rsidRPr="00806D41" w:rsidRDefault="00BE16C9" w:rsidP="00806D41">
            <w:pPr>
              <w:spacing w:before="120" w:after="120"/>
              <w:jc w:val="both"/>
              <w:rPr>
                <w:rFonts w:ascii="Times New Roman" w:hAnsi="Times New Roman" w:cs="Times New Roman"/>
              </w:rPr>
            </w:pPr>
          </w:p>
        </w:tc>
        <w:tc>
          <w:tcPr>
            <w:tcW w:w="2303" w:type="dxa"/>
          </w:tcPr>
          <w:p w14:paraId="23C9E3DC" w14:textId="77777777" w:rsidR="00BE16C9" w:rsidRPr="00806D41" w:rsidRDefault="00BE16C9" w:rsidP="00806D41">
            <w:pPr>
              <w:spacing w:before="120" w:after="120"/>
              <w:jc w:val="both"/>
              <w:rPr>
                <w:rFonts w:ascii="Times New Roman" w:hAnsi="Times New Roman" w:cs="Times New Roman"/>
              </w:rPr>
            </w:pPr>
          </w:p>
        </w:tc>
        <w:tc>
          <w:tcPr>
            <w:tcW w:w="2303" w:type="dxa"/>
          </w:tcPr>
          <w:p w14:paraId="133739D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-.172 (.111)</w:t>
            </w:r>
          </w:p>
        </w:tc>
      </w:tr>
      <w:tr w:rsidR="00BE16C9" w:rsidRPr="00806D41" w14:paraId="7B85348C" w14:textId="77777777" w:rsidTr="00BE16C9">
        <w:tc>
          <w:tcPr>
            <w:tcW w:w="2302" w:type="dxa"/>
          </w:tcPr>
          <w:p w14:paraId="1CB554B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Eğitim Düzeyi</w:t>
            </w:r>
          </w:p>
        </w:tc>
        <w:tc>
          <w:tcPr>
            <w:tcW w:w="2302" w:type="dxa"/>
          </w:tcPr>
          <w:p w14:paraId="7380A70E" w14:textId="77777777" w:rsidR="00BE16C9" w:rsidRPr="00806D41" w:rsidRDefault="00BE16C9" w:rsidP="00806D41">
            <w:pPr>
              <w:spacing w:before="120" w:after="120"/>
              <w:jc w:val="both"/>
              <w:rPr>
                <w:rFonts w:ascii="Times New Roman" w:hAnsi="Times New Roman" w:cs="Times New Roman"/>
              </w:rPr>
            </w:pPr>
          </w:p>
        </w:tc>
        <w:tc>
          <w:tcPr>
            <w:tcW w:w="2303" w:type="dxa"/>
          </w:tcPr>
          <w:p w14:paraId="2995C0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10583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.878 (1.146)</w:t>
            </w:r>
          </w:p>
        </w:tc>
      </w:tr>
      <w:tr w:rsidR="00BE16C9" w:rsidRPr="00806D41" w14:paraId="163AA96B" w14:textId="77777777" w:rsidTr="00BE16C9">
        <w:tc>
          <w:tcPr>
            <w:tcW w:w="2302" w:type="dxa"/>
          </w:tcPr>
          <w:p w14:paraId="403DE6D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Süresi</w:t>
            </w:r>
          </w:p>
        </w:tc>
        <w:tc>
          <w:tcPr>
            <w:tcW w:w="2302" w:type="dxa"/>
          </w:tcPr>
          <w:p w14:paraId="21CE2D1D" w14:textId="77777777" w:rsidR="00BE16C9" w:rsidRPr="00806D41" w:rsidRDefault="00BE16C9" w:rsidP="00806D41">
            <w:pPr>
              <w:spacing w:before="120" w:after="120"/>
              <w:jc w:val="both"/>
              <w:rPr>
                <w:rFonts w:ascii="Times New Roman" w:hAnsi="Times New Roman" w:cs="Times New Roman"/>
              </w:rPr>
            </w:pPr>
          </w:p>
        </w:tc>
        <w:tc>
          <w:tcPr>
            <w:tcW w:w="2303" w:type="dxa"/>
          </w:tcPr>
          <w:p w14:paraId="7DA564EF"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1E15E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.137 (.1129</w:t>
            </w:r>
          </w:p>
        </w:tc>
      </w:tr>
      <w:tr w:rsidR="00BE16C9" w:rsidRPr="00806D41" w14:paraId="2C83F9A3" w14:textId="77777777" w:rsidTr="00BE16C9">
        <w:tc>
          <w:tcPr>
            <w:tcW w:w="2302" w:type="dxa"/>
          </w:tcPr>
          <w:p w14:paraId="63821C5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Çocuk Sayısı</w:t>
            </w:r>
          </w:p>
        </w:tc>
        <w:tc>
          <w:tcPr>
            <w:tcW w:w="2302" w:type="dxa"/>
          </w:tcPr>
          <w:p w14:paraId="11858DAC" w14:textId="77777777" w:rsidR="00BE16C9" w:rsidRPr="00806D41" w:rsidRDefault="00BE16C9" w:rsidP="00806D41">
            <w:pPr>
              <w:spacing w:before="120" w:after="120"/>
              <w:jc w:val="both"/>
              <w:rPr>
                <w:rFonts w:ascii="Times New Roman" w:hAnsi="Times New Roman" w:cs="Times New Roman"/>
              </w:rPr>
            </w:pPr>
          </w:p>
        </w:tc>
        <w:tc>
          <w:tcPr>
            <w:tcW w:w="2303" w:type="dxa"/>
          </w:tcPr>
          <w:p w14:paraId="4B98BA14" w14:textId="77777777" w:rsidR="00BE16C9" w:rsidRPr="00806D41" w:rsidRDefault="00BE16C9" w:rsidP="00806D41">
            <w:pPr>
              <w:spacing w:before="120" w:after="120"/>
              <w:jc w:val="both"/>
              <w:rPr>
                <w:rFonts w:ascii="Times New Roman" w:hAnsi="Times New Roman" w:cs="Times New Roman"/>
              </w:rPr>
            </w:pPr>
          </w:p>
        </w:tc>
        <w:tc>
          <w:tcPr>
            <w:tcW w:w="2303" w:type="dxa"/>
          </w:tcPr>
          <w:p w14:paraId="3D276C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-1.695 (.555)**</w:t>
            </w:r>
          </w:p>
        </w:tc>
      </w:tr>
      <w:tr w:rsidR="00BE16C9" w:rsidRPr="00806D41" w14:paraId="6881F147" w14:textId="77777777" w:rsidTr="00BE16C9">
        <w:tc>
          <w:tcPr>
            <w:tcW w:w="2302" w:type="dxa"/>
          </w:tcPr>
          <w:p w14:paraId="5E0CAD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Çalışma Durumu</w:t>
            </w:r>
          </w:p>
        </w:tc>
        <w:tc>
          <w:tcPr>
            <w:tcW w:w="2302" w:type="dxa"/>
          </w:tcPr>
          <w:p w14:paraId="276F4F97" w14:textId="77777777" w:rsidR="00BE16C9" w:rsidRPr="00806D41" w:rsidRDefault="00BE16C9" w:rsidP="00806D41">
            <w:pPr>
              <w:spacing w:before="120" w:after="120"/>
              <w:jc w:val="both"/>
              <w:rPr>
                <w:rFonts w:ascii="Times New Roman" w:hAnsi="Times New Roman" w:cs="Times New Roman"/>
              </w:rPr>
            </w:pPr>
          </w:p>
        </w:tc>
        <w:tc>
          <w:tcPr>
            <w:tcW w:w="2303" w:type="dxa"/>
          </w:tcPr>
          <w:p w14:paraId="744D1EDB"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A5B0F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-.066 (1.204)</w:t>
            </w:r>
          </w:p>
        </w:tc>
      </w:tr>
      <w:tr w:rsidR="00BE16C9" w:rsidRPr="00806D41" w14:paraId="023F1C50" w14:textId="77777777" w:rsidTr="00BE16C9">
        <w:tc>
          <w:tcPr>
            <w:tcW w:w="2302" w:type="dxa"/>
          </w:tcPr>
          <w:p w14:paraId="5C1227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Gelir Miktarı</w:t>
            </w:r>
          </w:p>
        </w:tc>
        <w:tc>
          <w:tcPr>
            <w:tcW w:w="2302" w:type="dxa"/>
          </w:tcPr>
          <w:p w14:paraId="3F92A7F5" w14:textId="77777777" w:rsidR="00BE16C9" w:rsidRPr="00806D41" w:rsidRDefault="00BE16C9" w:rsidP="00806D41">
            <w:pPr>
              <w:spacing w:before="120" w:after="120"/>
              <w:jc w:val="both"/>
              <w:rPr>
                <w:rFonts w:ascii="Times New Roman" w:hAnsi="Times New Roman" w:cs="Times New Roman"/>
              </w:rPr>
            </w:pPr>
          </w:p>
        </w:tc>
        <w:tc>
          <w:tcPr>
            <w:tcW w:w="2303" w:type="dxa"/>
          </w:tcPr>
          <w:p w14:paraId="78423B51" w14:textId="77777777" w:rsidR="00BE16C9" w:rsidRPr="00806D41" w:rsidRDefault="00BE16C9" w:rsidP="00806D41">
            <w:pPr>
              <w:spacing w:before="120" w:after="120"/>
              <w:jc w:val="both"/>
              <w:rPr>
                <w:rFonts w:ascii="Times New Roman" w:hAnsi="Times New Roman" w:cs="Times New Roman"/>
              </w:rPr>
            </w:pPr>
          </w:p>
        </w:tc>
        <w:tc>
          <w:tcPr>
            <w:tcW w:w="2303" w:type="dxa"/>
          </w:tcPr>
          <w:p w14:paraId="1FEA80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-2.83 (.000)</w:t>
            </w:r>
          </w:p>
        </w:tc>
      </w:tr>
      <w:tr w:rsidR="00BE16C9" w:rsidRPr="00806D41" w14:paraId="25404301" w14:textId="77777777" w:rsidTr="00BE16C9">
        <w:tc>
          <w:tcPr>
            <w:tcW w:w="2302" w:type="dxa"/>
          </w:tcPr>
          <w:p w14:paraId="4A2DD5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Yüksek </w:t>
            </w:r>
          </w:p>
        </w:tc>
        <w:tc>
          <w:tcPr>
            <w:tcW w:w="2302" w:type="dxa"/>
          </w:tcPr>
          <w:p w14:paraId="5B5B985A" w14:textId="77777777" w:rsidR="00BE16C9" w:rsidRPr="00806D41" w:rsidRDefault="00BE16C9" w:rsidP="00806D41">
            <w:pPr>
              <w:spacing w:before="120" w:after="120"/>
              <w:jc w:val="both"/>
              <w:rPr>
                <w:rFonts w:ascii="Times New Roman" w:hAnsi="Times New Roman" w:cs="Times New Roman"/>
              </w:rPr>
            </w:pPr>
          </w:p>
        </w:tc>
        <w:tc>
          <w:tcPr>
            <w:tcW w:w="2303" w:type="dxa"/>
          </w:tcPr>
          <w:p w14:paraId="63F08ED5" w14:textId="77777777" w:rsidR="00BE16C9" w:rsidRPr="00806D41" w:rsidRDefault="00BE16C9" w:rsidP="00806D41">
            <w:pPr>
              <w:spacing w:before="120" w:after="120"/>
              <w:jc w:val="both"/>
              <w:rPr>
                <w:rFonts w:ascii="Times New Roman" w:hAnsi="Times New Roman" w:cs="Times New Roman"/>
              </w:rPr>
            </w:pPr>
          </w:p>
        </w:tc>
        <w:tc>
          <w:tcPr>
            <w:tcW w:w="2303" w:type="dxa"/>
          </w:tcPr>
          <w:p w14:paraId="1EA46E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.536 (1.812)</w:t>
            </w:r>
          </w:p>
        </w:tc>
      </w:tr>
      <w:tr w:rsidR="00BE16C9" w:rsidRPr="00806D41" w14:paraId="2A66D957" w14:textId="77777777" w:rsidTr="00BE16C9">
        <w:tc>
          <w:tcPr>
            <w:tcW w:w="2302" w:type="dxa"/>
          </w:tcPr>
          <w:p w14:paraId="2D574D1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Düşük </w:t>
            </w:r>
          </w:p>
        </w:tc>
        <w:tc>
          <w:tcPr>
            <w:tcW w:w="2302" w:type="dxa"/>
          </w:tcPr>
          <w:p w14:paraId="09352906"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739176" w14:textId="77777777" w:rsidR="00BE16C9" w:rsidRPr="00806D41" w:rsidRDefault="00BE16C9" w:rsidP="00806D41">
            <w:pPr>
              <w:spacing w:before="120" w:after="120"/>
              <w:jc w:val="both"/>
              <w:rPr>
                <w:rFonts w:ascii="Times New Roman" w:hAnsi="Times New Roman" w:cs="Times New Roman"/>
              </w:rPr>
            </w:pPr>
          </w:p>
        </w:tc>
        <w:tc>
          <w:tcPr>
            <w:tcW w:w="2303" w:type="dxa"/>
          </w:tcPr>
          <w:p w14:paraId="07A0443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-1.871 (1.262)</w:t>
            </w:r>
          </w:p>
        </w:tc>
      </w:tr>
      <w:tr w:rsidR="00BE16C9" w:rsidRPr="00806D41" w14:paraId="7EDDF4E2" w14:textId="77777777" w:rsidTr="00BE16C9">
        <w:tc>
          <w:tcPr>
            <w:tcW w:w="2302" w:type="dxa"/>
          </w:tcPr>
          <w:p w14:paraId="46AC97C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 Sahibi Olma</w:t>
            </w:r>
          </w:p>
        </w:tc>
        <w:tc>
          <w:tcPr>
            <w:tcW w:w="2302" w:type="dxa"/>
          </w:tcPr>
          <w:p w14:paraId="664777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5EBF300D" w14:textId="77777777" w:rsidR="00BE16C9" w:rsidRPr="00806D41" w:rsidRDefault="00BE16C9" w:rsidP="00806D41">
            <w:pPr>
              <w:spacing w:before="120" w:after="120"/>
              <w:jc w:val="both"/>
              <w:rPr>
                <w:rFonts w:ascii="Times New Roman" w:hAnsi="Times New Roman" w:cs="Times New Roman"/>
              </w:rPr>
            </w:pPr>
          </w:p>
        </w:tc>
        <w:tc>
          <w:tcPr>
            <w:tcW w:w="2303" w:type="dxa"/>
          </w:tcPr>
          <w:p w14:paraId="67A34D6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1.314 (1.176)</w:t>
            </w:r>
          </w:p>
        </w:tc>
      </w:tr>
      <w:tr w:rsidR="00BE16C9" w:rsidRPr="00806D41" w14:paraId="56A43535" w14:textId="77777777" w:rsidTr="00BE16C9">
        <w:tc>
          <w:tcPr>
            <w:tcW w:w="2302" w:type="dxa"/>
          </w:tcPr>
          <w:p w14:paraId="24087B5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Araba Sahibi Olma</w:t>
            </w:r>
          </w:p>
        </w:tc>
        <w:tc>
          <w:tcPr>
            <w:tcW w:w="2302" w:type="dxa"/>
          </w:tcPr>
          <w:p w14:paraId="7470682F" w14:textId="77777777" w:rsidR="00BE16C9" w:rsidRPr="00806D41" w:rsidRDefault="00BE16C9" w:rsidP="00806D41">
            <w:pPr>
              <w:spacing w:before="120" w:after="120"/>
              <w:jc w:val="both"/>
              <w:rPr>
                <w:rFonts w:ascii="Times New Roman" w:hAnsi="Times New Roman" w:cs="Times New Roman"/>
              </w:rPr>
            </w:pPr>
          </w:p>
        </w:tc>
        <w:tc>
          <w:tcPr>
            <w:tcW w:w="2303" w:type="dxa"/>
          </w:tcPr>
          <w:p w14:paraId="1759BA07" w14:textId="77777777" w:rsidR="00BE16C9" w:rsidRPr="00806D41" w:rsidRDefault="00BE16C9" w:rsidP="00806D41">
            <w:pPr>
              <w:spacing w:before="120" w:after="120"/>
              <w:jc w:val="both"/>
              <w:rPr>
                <w:rFonts w:ascii="Times New Roman" w:hAnsi="Times New Roman" w:cs="Times New Roman"/>
              </w:rPr>
            </w:pPr>
          </w:p>
        </w:tc>
        <w:tc>
          <w:tcPr>
            <w:tcW w:w="2303" w:type="dxa"/>
          </w:tcPr>
          <w:p w14:paraId="6842683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4.374 (1.231)***</w:t>
            </w:r>
          </w:p>
        </w:tc>
      </w:tr>
      <w:tr w:rsidR="00BE16C9" w:rsidRPr="00806D41" w14:paraId="25884875" w14:textId="77777777" w:rsidTr="00BE16C9">
        <w:tc>
          <w:tcPr>
            <w:tcW w:w="2302" w:type="dxa"/>
          </w:tcPr>
          <w:p w14:paraId="749A136F"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Constant</w:t>
            </w:r>
            <w:proofErr w:type="spellEnd"/>
          </w:p>
        </w:tc>
        <w:tc>
          <w:tcPr>
            <w:tcW w:w="2302" w:type="dxa"/>
          </w:tcPr>
          <w:p w14:paraId="55E879B7" w14:textId="77777777" w:rsidR="00BE16C9" w:rsidRPr="00806D41" w:rsidRDefault="00BE16C9" w:rsidP="00806D41">
            <w:pPr>
              <w:spacing w:before="120" w:after="120"/>
              <w:jc w:val="both"/>
              <w:rPr>
                <w:rFonts w:ascii="Times New Roman" w:hAnsi="Times New Roman" w:cs="Times New Roman"/>
              </w:rPr>
            </w:pPr>
          </w:p>
        </w:tc>
        <w:tc>
          <w:tcPr>
            <w:tcW w:w="2303" w:type="dxa"/>
          </w:tcPr>
          <w:p w14:paraId="52924D00" w14:textId="77777777" w:rsidR="00BE16C9" w:rsidRPr="00806D41" w:rsidRDefault="00BE16C9" w:rsidP="00806D41">
            <w:pPr>
              <w:spacing w:before="120" w:after="120"/>
              <w:jc w:val="both"/>
              <w:rPr>
                <w:rFonts w:ascii="Times New Roman" w:hAnsi="Times New Roman" w:cs="Times New Roman"/>
              </w:rPr>
            </w:pPr>
          </w:p>
        </w:tc>
        <w:tc>
          <w:tcPr>
            <w:tcW w:w="2303" w:type="dxa"/>
          </w:tcPr>
          <w:p w14:paraId="51A0EBF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129.088 (1.817)***</w:t>
            </w:r>
          </w:p>
        </w:tc>
      </w:tr>
      <w:tr w:rsidR="00BE16C9" w:rsidRPr="00806D41" w14:paraId="2BF72CE1" w14:textId="77777777" w:rsidTr="00BE16C9">
        <w:tc>
          <w:tcPr>
            <w:tcW w:w="2302" w:type="dxa"/>
          </w:tcPr>
          <w:p w14:paraId="7850640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F</w:t>
            </w:r>
          </w:p>
        </w:tc>
        <w:tc>
          <w:tcPr>
            <w:tcW w:w="2302" w:type="dxa"/>
          </w:tcPr>
          <w:p w14:paraId="3F1B45B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168.094***</w:t>
            </w:r>
          </w:p>
        </w:tc>
        <w:tc>
          <w:tcPr>
            <w:tcW w:w="2303" w:type="dxa"/>
          </w:tcPr>
          <w:p w14:paraId="144EC5E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435.963***</w:t>
            </w:r>
          </w:p>
        </w:tc>
        <w:tc>
          <w:tcPr>
            <w:tcW w:w="2303" w:type="dxa"/>
          </w:tcPr>
          <w:p w14:paraId="2D0B77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75.573***</w:t>
            </w:r>
          </w:p>
        </w:tc>
      </w:tr>
      <w:tr w:rsidR="00BE16C9" w:rsidRPr="00806D41" w14:paraId="42B0A7A2" w14:textId="77777777" w:rsidTr="00BE16C9">
        <w:tc>
          <w:tcPr>
            <w:tcW w:w="2302" w:type="dxa"/>
          </w:tcPr>
          <w:p w14:paraId="44816B7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R2</w:t>
            </w:r>
          </w:p>
        </w:tc>
        <w:tc>
          <w:tcPr>
            <w:tcW w:w="2302" w:type="dxa"/>
          </w:tcPr>
          <w:p w14:paraId="3405534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.233</w:t>
            </w:r>
          </w:p>
        </w:tc>
        <w:tc>
          <w:tcPr>
            <w:tcW w:w="2303" w:type="dxa"/>
          </w:tcPr>
          <w:p w14:paraId="4B58C5D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.612</w:t>
            </w:r>
          </w:p>
        </w:tc>
        <w:tc>
          <w:tcPr>
            <w:tcW w:w="2303" w:type="dxa"/>
          </w:tcPr>
          <w:p w14:paraId="27AA133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.644</w:t>
            </w:r>
          </w:p>
        </w:tc>
      </w:tr>
    </w:tbl>
    <w:p w14:paraId="2BDD5879" w14:textId="77777777" w:rsidR="00B55873" w:rsidRPr="00806D41" w:rsidRDefault="00B55873" w:rsidP="00806D41">
      <w:pPr>
        <w:spacing w:before="120" w:after="120" w:line="240" w:lineRule="auto"/>
        <w:jc w:val="both"/>
        <w:rPr>
          <w:rFonts w:ascii="Times New Roman" w:hAnsi="Times New Roman" w:cs="Times New Roman"/>
        </w:rPr>
      </w:pPr>
    </w:p>
    <w:p w14:paraId="6597D992"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TARTIŞMA VE SONUÇ </w:t>
      </w:r>
    </w:p>
    <w:p w14:paraId="0D82980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yaşadıkları ekonomik güçlük ile evlilik kaliteleri arasındaki ilişkinin incelenmesi amacıyla yapılan bu araştırmadan elde edilen bulgulara göre, evli çiftlerin evlilik kalitesi cinsiyetlerine göre anlamlı olarak değişmemektedir. Bu bulgu </w:t>
      </w:r>
      <w:proofErr w:type="spellStart"/>
      <w:r w:rsidRPr="00806D41">
        <w:rPr>
          <w:rFonts w:ascii="Times New Roman" w:hAnsi="Times New Roman" w:cs="Times New Roman"/>
        </w:rPr>
        <w:t>Kapucı</w:t>
      </w:r>
      <w:proofErr w:type="spellEnd"/>
      <w:r w:rsidRPr="00806D41">
        <w:rPr>
          <w:rFonts w:ascii="Times New Roman" w:hAnsi="Times New Roman" w:cs="Times New Roman"/>
        </w:rPr>
        <w:t xml:space="preserve"> (2014) ile </w:t>
      </w:r>
      <w:proofErr w:type="spellStart"/>
      <w:r w:rsidRPr="00806D41">
        <w:rPr>
          <w:rFonts w:ascii="Times New Roman" w:hAnsi="Times New Roman" w:cs="Times New Roman"/>
        </w:rPr>
        <w:t>Allendorf</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Ghimire’in</w:t>
      </w:r>
      <w:proofErr w:type="spellEnd"/>
      <w:r w:rsidRPr="00806D41">
        <w:rPr>
          <w:rFonts w:ascii="Times New Roman" w:hAnsi="Times New Roman" w:cs="Times New Roman"/>
        </w:rPr>
        <w:t xml:space="preserve"> (2012) bulgularıyla tutarlılık göstermektedir. İnsan ilişkileri içerisinde en yakın ilişki, eşler arasındaki ilişkidir. Yakın ilişkilere sahip olan eşlerin benzer evlilik kalitesine sahip oldukları anlaşılmaktadır (</w:t>
      </w:r>
      <w:proofErr w:type="spellStart"/>
      <w:r w:rsidRPr="00806D41">
        <w:rPr>
          <w:rFonts w:ascii="Times New Roman" w:hAnsi="Times New Roman" w:cs="Times New Roman"/>
        </w:rPr>
        <w:t>Jensen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2013). </w:t>
      </w:r>
      <w:proofErr w:type="gramStart"/>
      <w:r w:rsidRPr="00806D41">
        <w:rPr>
          <w:rFonts w:ascii="Times New Roman" w:hAnsi="Times New Roman" w:cs="Times New Roman"/>
        </w:rPr>
        <w:t xml:space="preserve">Eşler, ayrı ayrı kişiler olmakla birlikte evlilikte “biz” olarak da birlikte yaşamlarını sürdürmektedirler, aileleriyle ilgili ortak sorumlulukları, duyguları, düşünceleri söz konusudur, kaliteli bir evlilikte fikir birliği içerisinde hareket etmek durumundadırlar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Gale, 2002; </w:t>
      </w: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1998), iyi ve kötü günde birlikte olmakta ve iyi ve kötü yaşantılarından birlikte etkilenmektedirler. </w:t>
      </w:r>
      <w:proofErr w:type="gramEnd"/>
      <w:r w:rsidRPr="00806D41">
        <w:rPr>
          <w:rFonts w:ascii="Times New Roman" w:hAnsi="Times New Roman" w:cs="Times New Roman"/>
        </w:rPr>
        <w:t xml:space="preserve">Evliliğe ilişkin beklentileri belki de benzer düzeyde gerçekleşmektedir. </w:t>
      </w:r>
    </w:p>
    <w:p w14:paraId="660FCE5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Oturdukları ev kendilerine ait olan evli çiftlerin evlilik kalitesi, daha yüksek bulunmuştur. Bu bulgu, </w:t>
      </w:r>
      <w:proofErr w:type="spellStart"/>
      <w:r w:rsidRPr="00806D41">
        <w:rPr>
          <w:rFonts w:ascii="Times New Roman" w:hAnsi="Times New Roman" w:cs="Times New Roman"/>
        </w:rPr>
        <w:t>Retting</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Bubolz’ın</w:t>
      </w:r>
      <w:proofErr w:type="spellEnd"/>
      <w:r w:rsidRPr="00806D41">
        <w:rPr>
          <w:rFonts w:ascii="Times New Roman" w:hAnsi="Times New Roman" w:cs="Times New Roman"/>
        </w:rPr>
        <w:t xml:space="preserve"> (1983) bulgularıyla tutarlı görünmektedir. </w:t>
      </w:r>
      <w:proofErr w:type="spellStart"/>
      <w:r w:rsidRPr="00806D41">
        <w:rPr>
          <w:rFonts w:ascii="Times New Roman" w:hAnsi="Times New Roman" w:cs="Times New Roman"/>
        </w:rPr>
        <w:t>Retting</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Bubolz</w:t>
      </w:r>
      <w:proofErr w:type="spellEnd"/>
      <w:r w:rsidRPr="00806D41">
        <w:rPr>
          <w:rFonts w:ascii="Times New Roman" w:hAnsi="Times New Roman" w:cs="Times New Roman"/>
        </w:rPr>
        <w:t xml:space="preserve">, evlilik kalitesini ekonomik ve sosyal etmenlerle açıklamıştır. Eşlerin oturdukları evin kendilerine ait olması önemli bir ekonomik gösterge olarak değerlendirilebilir. Evlilik kalitesini etkileyen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değişkenlerden birisi de “ailesinde otomobilin olması” değişkenidir. Ailesinde otomobili olan evli çiftlerin evlilik kalitesi, ailesinde otomobili olmayan gruba kıyasla daha yüksek bulunmuştur. Türkiye koşullarında, evli çiftlerin kendilerine ait otomobillerinin olması önemli bir ekonomik gösterge olarak değerlendirilebilir. Eşlerin otomobillerinin olması kendilerine hareket özgürlüğü kazandırabilir, sosyal </w:t>
      </w:r>
      <w:r w:rsidRPr="00806D41">
        <w:rPr>
          <w:rFonts w:ascii="Times New Roman" w:hAnsi="Times New Roman" w:cs="Times New Roman"/>
        </w:rPr>
        <w:lastRenderedPageBreak/>
        <w:t xml:space="preserve">etkinliklere katılma ve daha fazla sosyal ilişkilerde bulunma fırsatı sunabilir. Sonuç olarak, otomobillerinin olması eşlerin evlilik ve aile yaşamına ilişkin bazı beklentilerinin gerçekleşmesine katkıda bulunabilir. </w:t>
      </w:r>
    </w:p>
    <w:p w14:paraId="076AB79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diğer bir değişken “öğrenin durumu” değişkenidir.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kalitesinin de yükseldiği görülmektedir. Öğrenim düzeyi yüksek olan evli çiftlerin evliliğe ilişkin daha gerçekçi beklentilerinin olabileceği, kendi koşul ve olanaklarını daha gerçekçi temellerde değerlendirmiş olabilecekleri kanısına varılabilir. </w:t>
      </w:r>
      <w:proofErr w:type="spellStart"/>
      <w:r w:rsidRPr="00806D41">
        <w:rPr>
          <w:rFonts w:ascii="Times New Roman" w:hAnsi="Times New Roman" w:cs="Times New Roman"/>
        </w:rPr>
        <w:t>Amato</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Booth'un</w:t>
      </w:r>
      <w:proofErr w:type="spellEnd"/>
      <w:r w:rsidRPr="00806D41">
        <w:rPr>
          <w:rFonts w:ascii="Times New Roman" w:hAnsi="Times New Roman" w:cs="Times New Roman"/>
        </w:rPr>
        <w:t xml:space="preserve"> (1995) belirttikleri gibi, eğitim düzeyi yüksek eşler arasındaki eşitlikçi ilişki, erkeğin de ev işleri ve çocuk bakımı gibi konularda rol oynaması evlilikten duyulan memnuniyeti ve dolayısıyla evliliğin kalitesini artırmaktadır. Bütün bu etmenler, dolaylı olarak evli çiftlerin evlilik kalitesinin daha yüksek olmasına neden olabilir.</w:t>
      </w:r>
    </w:p>
    <w:p w14:paraId="2412F91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diğer bir değişken “çocuk sayısı” değişkenidir. Genel olarak, hiç çocuğu olmayan evli çiftlerden 1-2 çocuğu olan ile 3 ve daha fazla çocuğu olan gruplara doğru gidildikçe evli çiftlerin evlilik kalitesinin anlamlı olarak düştüğü ortaya çıkmıştır. Diğer bir ifadeyle, çocuk sayısı arttıkça eşlerin evlilik kalitesi düşmektedir. Bu bulgu, </w:t>
      </w:r>
      <w:proofErr w:type="spellStart"/>
      <w:r w:rsidRPr="00806D41">
        <w:rPr>
          <w:rFonts w:ascii="Times New Roman" w:hAnsi="Times New Roman" w:cs="Times New Roman"/>
        </w:rPr>
        <w:t>Allendorf</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Ghimire’in</w:t>
      </w:r>
      <w:proofErr w:type="spellEnd"/>
      <w:r w:rsidRPr="00806D41">
        <w:rPr>
          <w:rFonts w:ascii="Times New Roman" w:hAnsi="Times New Roman" w:cs="Times New Roman"/>
        </w:rPr>
        <w:t xml:space="preserve"> (2012) bulgularıyla tutarlılık göstermektedir. Benzer biçimde, </w:t>
      </w:r>
      <w:proofErr w:type="spellStart"/>
      <w:r w:rsidRPr="00806D41">
        <w:rPr>
          <w:rFonts w:ascii="Times New Roman" w:hAnsi="Times New Roman" w:cs="Times New Roman"/>
        </w:rPr>
        <w:t>Rostami</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Ghazinour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Nygren</w:t>
      </w:r>
      <w:proofErr w:type="spellEnd"/>
      <w:r w:rsidRPr="00806D41">
        <w:rPr>
          <w:rFonts w:ascii="Times New Roman" w:hAnsi="Times New Roman" w:cs="Times New Roman"/>
        </w:rPr>
        <w:t xml:space="preserve"> ve Richter (2014), hiç çocuğu olmayan eşlerin evliliklerinden memnuniyet düzeylerinin daha yüksek olduğunu belirtmektedir. </w:t>
      </w: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(1998) ve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Gale’in</w:t>
      </w:r>
      <w:proofErr w:type="spellEnd"/>
      <w:r w:rsidRPr="00806D41">
        <w:rPr>
          <w:rFonts w:ascii="Times New Roman" w:hAnsi="Times New Roman" w:cs="Times New Roman"/>
        </w:rPr>
        <w:t xml:space="preserve">  (2002) belirttikleri gibi, evlilikte fikir birliği kavramı, evlilik kalitesi ile ilişkili olarak değerlendirilebilir. Eşler çocuk sahibi olunca ve çocuk sayısı arttıkça çocukların ihtiyaçlarının karşılanması, yetiştirilmesi ve eğitimi konularında eşler arasında görüş ayrılıkları ortaya çıkabilir. Bu görüş ayrılıkları eşler arasında evlilik kalitesinin düşmesine neden olabilir.</w:t>
      </w:r>
    </w:p>
    <w:p w14:paraId="06EAFF9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başka bir değişken de “çalışma durumu” değişkenidir. Bulgulara göre, gelir sağlayıcı bir işte “çalışan” ile “emekli” olmuş evli çiftlerin gelir sağlayıcı bir işte çalışmayan çiftlere kıyasla evlilik kalitelerinin anlamlı olarak daha yüksek olduğu görülmüştür.  Bu bulgular, Terry ve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(1995) ve </w:t>
      </w:r>
      <w:proofErr w:type="spellStart"/>
      <w:r w:rsidRPr="00806D41">
        <w:rPr>
          <w:rFonts w:ascii="Times New Roman" w:hAnsi="Times New Roman" w:cs="Times New Roman"/>
        </w:rPr>
        <w:t>Vannoy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(1992) bulgularıyla tutarlı görünmektedir. Terry ve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eşlerin bir meslek sahibi olmalarının ve aileye ekonomik anlamda birlikte katkıda bulunmalarının evlilikte kaliteyi artırdığını vurgulamaktadır. </w:t>
      </w:r>
      <w:proofErr w:type="spellStart"/>
      <w:r w:rsidRPr="00806D41">
        <w:rPr>
          <w:rFonts w:ascii="Times New Roman" w:hAnsi="Times New Roman" w:cs="Times New Roman"/>
        </w:rPr>
        <w:t>Vannoy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ise kadının çalışıp çalışmamasının evlilik kalitesine olumlu yönde katkı getireceğine vurgu yapmaktadır. Benzer şekilde, </w:t>
      </w:r>
      <w:proofErr w:type="spellStart"/>
      <w:r w:rsidRPr="00806D41">
        <w:rPr>
          <w:rFonts w:ascii="Times New Roman" w:hAnsi="Times New Roman" w:cs="Times New Roman"/>
        </w:rPr>
        <w:t>Kodan</w:t>
      </w:r>
      <w:proofErr w:type="spellEnd"/>
      <w:r w:rsidRPr="00806D41">
        <w:rPr>
          <w:rFonts w:ascii="Times New Roman" w:hAnsi="Times New Roman" w:cs="Times New Roman"/>
        </w:rPr>
        <w:t xml:space="preserve"> da (2013) eşlerin çalışma durumu ile yaşam doyumları arasında eşi çalışan bireyler lehine anlamlı bir fark olduğunu belirtmektedir. </w:t>
      </w:r>
      <w:proofErr w:type="spellStart"/>
      <w:r w:rsidRPr="00806D41">
        <w:rPr>
          <w:rFonts w:ascii="Times New Roman" w:hAnsi="Times New Roman" w:cs="Times New Roman"/>
        </w:rPr>
        <w:t>Lorenz</w:t>
      </w:r>
      <w:proofErr w:type="spellEnd"/>
      <w:r w:rsidRPr="00806D41">
        <w:rPr>
          <w:rFonts w:ascii="Times New Roman" w:hAnsi="Times New Roman" w:cs="Times New Roman"/>
        </w:rPr>
        <w:t xml:space="preserve"> ve diğerlerinin (1991) ifade ettikleri gibi, dolaylı olarak ekonomik baskı gelir sağlayıcı bir işte çalışmayan eşlerin evlilik kalitesini olumsuz yönde etkilemiş olabilir. Bununla birlikte, gelir sağlayıcı bir işte çalışmayan eşlerin çoğunun kadınlar olduğu değerlendirilebilir. Eşlerden birinin çalışmaması ailenin geçim sıkıntısı içinde olabileceğini de bir olasılık olarak akla getirmektedir. Çalışmayan eşler, ailenin geçimine katkıda bulunamıyor oldukları düşüncesine kapılmış olabilirler. Bu düşünce çalışmayan eşlerin kendilerine ve evliliklerine yönelik olumsuz duygular geliştirmeleri neden olabilir. </w:t>
      </w:r>
      <w:proofErr w:type="spellStart"/>
      <w:r w:rsidRPr="00806D41">
        <w:rPr>
          <w:rFonts w:ascii="Times New Roman" w:hAnsi="Times New Roman" w:cs="Times New Roman"/>
        </w:rPr>
        <w:t>Erci</w:t>
      </w:r>
      <w:proofErr w:type="spellEnd"/>
      <w:r w:rsidRPr="00806D41">
        <w:rPr>
          <w:rFonts w:ascii="Times New Roman" w:hAnsi="Times New Roman" w:cs="Times New Roman"/>
        </w:rPr>
        <w:t xml:space="preserve"> ve Ergin  (2005) yaptığı bir çalışmada, çalışan kadınlara kıyasla çalışmayan kadınların daha düşük evlilik memnuniyetine sahip olduklarını belirtmektedir.  Böylece, gelir sağlayıcı bir işte çalışmayan eşler, ailenin finansal yönetiminde, çocukların yetiştirilmesinde, aile ilgili kararlarda kendilerini daha geri plana itilmiş, kendilerini, erkeğin sözünün geçerli olduğu bir evlilik ilişkisi içinde bulmuş olabilirler. Böyle bir aile ortamında çalışmayan eş kendini daha fazla ekonomik baskı altında hissedebilir. Dolaylı olarak bütün bu nedenlerle, çalışmayan eşlerin evlilik kalitesi daha düşük çıkmış olabilir. </w:t>
      </w:r>
    </w:p>
    <w:p w14:paraId="005CE11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 kapsamında, gelir düzeyini “düşük” algılayan evli çiftlerin evlilik kalitesinin, diğer gelir seviyesindeki evli çiftlere kıyasla anlamlı olarak daha düşük olduğu saptanmıştır. Gelir düzeyini düşük algılayan evli çiftlerin ailede ekonomik güçlük yaşadıkları düşünülebilir. </w:t>
      </w:r>
      <w:proofErr w:type="spellStart"/>
      <w:r w:rsidRPr="00806D41">
        <w:rPr>
          <w:rFonts w:ascii="Times New Roman" w:hAnsi="Times New Roman" w:cs="Times New Roman"/>
        </w:rPr>
        <w:t>Özgüven’nin</w:t>
      </w:r>
      <w:proofErr w:type="spellEnd"/>
      <w:r w:rsidRPr="00806D41">
        <w:rPr>
          <w:rFonts w:ascii="Times New Roman" w:hAnsi="Times New Roman" w:cs="Times New Roman"/>
        </w:rPr>
        <w:t xml:space="preserve"> (2009) de belirttiği gibi, ailenin düşük gelir düzeyinde olması bütün aile üyelerini etkileyebilir. Çiftlerin ve ailenin yaşam kalitesini düşürebilir, aile düzenini bozabilir, sonuçta aile içi ilişkilerde ve evlilikte bunalımlara neden olabilir. </w:t>
      </w:r>
      <w:proofErr w:type="spellStart"/>
      <w:r w:rsidRPr="00806D41">
        <w:rPr>
          <w:rFonts w:ascii="Times New Roman" w:hAnsi="Times New Roman" w:cs="Times New Roman"/>
        </w:rPr>
        <w:t>Clark</w:t>
      </w:r>
      <w:proofErr w:type="spellEnd"/>
      <w:r w:rsidRPr="00806D41">
        <w:rPr>
          <w:rFonts w:ascii="Times New Roman" w:hAnsi="Times New Roman" w:cs="Times New Roman"/>
        </w:rPr>
        <w:t xml:space="preserve">-Nicolas ve </w:t>
      </w:r>
      <w:proofErr w:type="spellStart"/>
      <w:r w:rsidRPr="00806D41">
        <w:rPr>
          <w:rFonts w:ascii="Times New Roman" w:hAnsi="Times New Roman" w:cs="Times New Roman"/>
        </w:rPr>
        <w:t>Gray-Little’e</w:t>
      </w:r>
      <w:proofErr w:type="spellEnd"/>
      <w:r w:rsidRPr="00806D41">
        <w:rPr>
          <w:rFonts w:ascii="Times New Roman" w:hAnsi="Times New Roman" w:cs="Times New Roman"/>
        </w:rPr>
        <w:t xml:space="preserve"> (1991) göre, algılanan gelir düzeyi ve ekonomik yeterlilik, evlilik kalitesini etkileyebilmektedir. Bazı evli çiftler de görece yüksek gelire sahip olmalarına karşın, kendi yaşam standartları ve alışkanlıkları nedeniyle kendilerini düşük gelir </w:t>
      </w:r>
      <w:r w:rsidRPr="00806D41">
        <w:rPr>
          <w:rFonts w:ascii="Times New Roman" w:hAnsi="Times New Roman" w:cs="Times New Roman"/>
        </w:rPr>
        <w:lastRenderedPageBreak/>
        <w:t>grubunda algılayabilirler. Bunun tersi de mümkündür. Bu noktada önemli olan eşlerin gelir kaynaklarını ne derecede yeterli olarak algıladıklarıdır. Genel olarak, ekonomik kaynaklarını yeterli gören çiftlerin evliliklerinde daha fazla doyuma ulaştıkları bulunmuştur (</w:t>
      </w:r>
      <w:proofErr w:type="spellStart"/>
      <w:r w:rsidRPr="00806D41">
        <w:rPr>
          <w:rFonts w:ascii="Times New Roman" w:hAnsi="Times New Roman" w:cs="Times New Roman"/>
        </w:rPr>
        <w:t>Clark</w:t>
      </w:r>
      <w:proofErr w:type="spellEnd"/>
      <w:r w:rsidRPr="00806D41">
        <w:rPr>
          <w:rFonts w:ascii="Times New Roman" w:hAnsi="Times New Roman" w:cs="Times New Roman"/>
        </w:rPr>
        <w:t xml:space="preserve">-Nicolas ve </w:t>
      </w:r>
      <w:proofErr w:type="spellStart"/>
      <w:r w:rsidRPr="00806D41">
        <w:rPr>
          <w:rFonts w:ascii="Times New Roman" w:hAnsi="Times New Roman" w:cs="Times New Roman"/>
        </w:rPr>
        <w:t>Gray-Little</w:t>
      </w:r>
      <w:proofErr w:type="spellEnd"/>
      <w:r w:rsidRPr="00806D41">
        <w:rPr>
          <w:rFonts w:ascii="Times New Roman" w:hAnsi="Times New Roman" w:cs="Times New Roman"/>
        </w:rPr>
        <w:t xml:space="preserve">, 1991). </w:t>
      </w:r>
    </w:p>
    <w:p w14:paraId="0634B60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Araştırmalarda ailenin yaşadığı ekonomik güçlük ile evlilikten duyulan tatmin arasında anlamlı ilişki olduğu belirtilmektedir (</w:t>
      </w:r>
      <w:proofErr w:type="spellStart"/>
      <w:r w:rsidRPr="00806D41">
        <w:rPr>
          <w:rFonts w:ascii="Times New Roman" w:hAnsi="Times New Roman" w:cs="Times New Roman"/>
        </w:rPr>
        <w:t>Kwon</w:t>
      </w:r>
      <w:proofErr w:type="spellEnd"/>
      <w:r w:rsidRPr="00806D41">
        <w:rPr>
          <w:rFonts w:ascii="Times New Roman" w:hAnsi="Times New Roman" w:cs="Times New Roman"/>
        </w:rPr>
        <w:t xml:space="preserve"> ve diğerleri, 2003). Beklenildiği gibi bu </w:t>
      </w:r>
      <w:proofErr w:type="spellStart"/>
      <w:r w:rsidRPr="00806D41">
        <w:rPr>
          <w:rFonts w:ascii="Times New Roman" w:hAnsi="Times New Roman" w:cs="Times New Roman"/>
        </w:rPr>
        <w:t>araşatırmada</w:t>
      </w:r>
      <w:proofErr w:type="spellEnd"/>
      <w:r w:rsidRPr="00806D41">
        <w:rPr>
          <w:rFonts w:ascii="Times New Roman" w:hAnsi="Times New Roman" w:cs="Times New Roman"/>
        </w:rPr>
        <w:t xml:space="preserve"> da ekonomik güçlük ile evlilik kalitesi arasında ters yönlü ilişki bulunmuştur. Evli çiftlerin yaşadığı ekonomik güçlük </w:t>
      </w:r>
      <w:proofErr w:type="spellStart"/>
      <w:r w:rsidRPr="00806D41">
        <w:rPr>
          <w:rFonts w:ascii="Times New Roman" w:hAnsi="Times New Roman" w:cs="Times New Roman"/>
        </w:rPr>
        <w:t>evllilik</w:t>
      </w:r>
      <w:proofErr w:type="spellEnd"/>
      <w:r w:rsidRPr="00806D41">
        <w:rPr>
          <w:rFonts w:ascii="Times New Roman" w:hAnsi="Times New Roman" w:cs="Times New Roman"/>
        </w:rPr>
        <w:t xml:space="preserve"> kalitelerini olumsuz etkileyerek düşürmektedir. Aynı zamanda eşlerin yaşadığı eş tükenmişliği de evlilik kalitesini olumsuz yönde etkilemektedir. Çiftlerin yaşadığı eş tükenmişliği arttıkça evlilik kaliteleri azalmaktadır.  </w:t>
      </w:r>
    </w:p>
    <w:p w14:paraId="2F390A7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sonucunda çiftlerin yaşadığı ekonomik güçlük, oturdukları evin kendilerine ait olması, ailesinde otomobilin olması, eşlerin çalışma durumu, algılanan aile gelir düzeyi gibi doğrudan ailenin ekonomik durumu hakkında gösterge olan değişkenlerin evlilik kalitesini etkilediği anlaşılmaktadır. Bu nedenle, eşlerin evlilik kalitesini yükseltmek ve aileyi güçlendirmek amacıyla ihtiyacı olan ailelere devlet tarafından destek sunulabilir. Bu kapsamda, iş kurmaları ve çalışmaları için evli çiftlere çeşitli teşvikler sunulması yararlı olabilir. Her ailede düzenli gelire sahip en az bir kişinin olması devletin istihdam politikası olarak uygulanabilir. Çiftlerin yaşadığı eş tükenmişliğinin azaltılması ve ailenin güçlendirilmesi amacıyla, evlilik kalitesi konusunda aile ile ilgili hizmet veren kurum ve kuruluşlarca eşlerin birlikte katılacağı mesai saatleri dışında veya hafta sonlarında “yetişkin ya da ebeveyn eğitim programları” uygulanması yararlı olabilir. Bu eğitim programlarında “evliliği güçlendirme” amacıyla eşlerle </w:t>
      </w:r>
      <w:proofErr w:type="gramStart"/>
      <w:r w:rsidRPr="00806D41">
        <w:rPr>
          <w:rFonts w:ascii="Times New Roman" w:hAnsi="Times New Roman" w:cs="Times New Roman"/>
        </w:rPr>
        <w:t>empati</w:t>
      </w:r>
      <w:proofErr w:type="gramEnd"/>
      <w:r w:rsidRPr="00806D41">
        <w:rPr>
          <w:rFonts w:ascii="Times New Roman" w:hAnsi="Times New Roman" w:cs="Times New Roman"/>
        </w:rPr>
        <w:t xml:space="preserve">, insan ilişkileri, iletişim becerileri, çatışma çözme, ailenin finansal yönetimi gibi konular öncelikle ele alınabilir. Düzenlenecek olan bu eğitim programlarına çiftlerin birlikte katılmalarının sağlanması oldukça yararlı olabilir. Aile, Çalışma ve Sosyal Hizmetler Bakanlığının, yerel yönetimlerin ve gönüllü kuruluşların, ihtiyaç sahibi aileleri ekonomik yönden desteklemeye yönelik devam etmekte olan çalışmaları daha da yaygınlaştırması ve güçlendirmesi de yararlı olabilir. </w:t>
      </w:r>
    </w:p>
    <w:p w14:paraId="3A53FF4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Aileyi ve evliliği güçlendirme çalışmalarının yaygınlaştırılması amacıyla aile ekonomistlerinin “ailede finansal yönetim” kapsamında sınırlı ekonomik koşullarda kaynakların daha rasyonel yönetilmesi konusunda çiftlere eğitim vermeleri sağlanabilir. Bu nedenle, Türkiye’de aile ekonomistlerinin kamu sektöründe ve özellikle Aile Danışma Merkezleri ile Aile, Çalışma ve Sosyal Hizmetler Bakanlığı’nda istihdam edilmeleri yararlı olabilir. Aynı zamanda Aile, Çalışma ve Sosyal Hizmetler Bakanlığı, il ve ilçelerdeki Aile Danışma Merkezleri, Halk Eğitim Merkezleri ve özel aile danışma merkezleri </w:t>
      </w:r>
      <w:proofErr w:type="gramStart"/>
      <w:r w:rsidRPr="00806D41">
        <w:rPr>
          <w:rFonts w:ascii="Times New Roman" w:hAnsi="Times New Roman" w:cs="Times New Roman"/>
        </w:rPr>
        <w:t>çalışmaları  kapsamında</w:t>
      </w:r>
      <w:proofErr w:type="gramEnd"/>
      <w:r w:rsidRPr="00806D41">
        <w:rPr>
          <w:rFonts w:ascii="Times New Roman" w:hAnsi="Times New Roman" w:cs="Times New Roman"/>
        </w:rPr>
        <w:t xml:space="preserve"> bu çalışmanın sonuçlarından yararlanabilirler. Bu araştırma aile konusunda çalışan uzmanlar, aile ve tüketici ekonomistleri, aile hukuku ile ilgili adalet çalışanları, ara bulucular, psikologlar, psikolojik danışmanlar, araştırmacılar ve akademisyenler için de referans olabilir.</w:t>
      </w:r>
    </w:p>
    <w:p w14:paraId="43749A8C"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KAYNAKLAR</w:t>
      </w:r>
    </w:p>
    <w:p w14:paraId="6B59CFE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Allendorf</w:t>
      </w:r>
      <w:proofErr w:type="spellEnd"/>
      <w:r w:rsidRPr="00806D41">
        <w:rPr>
          <w:rFonts w:ascii="Times New Roman" w:hAnsi="Times New Roman" w:cs="Times New Roman"/>
        </w:rPr>
        <w:t>, K</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Ghimire</w:t>
      </w:r>
      <w:proofErr w:type="spellEnd"/>
      <w:r w:rsidRPr="00806D41">
        <w:rPr>
          <w:rFonts w:ascii="Times New Roman" w:hAnsi="Times New Roman" w:cs="Times New Roman"/>
        </w:rPr>
        <w:t xml:space="preserve">, D. (2012). </w:t>
      </w:r>
      <w:proofErr w:type="spellStart"/>
      <w:r w:rsidRPr="00806D41">
        <w:rPr>
          <w:rFonts w:ascii="Times New Roman" w:hAnsi="Times New Roman" w:cs="Times New Roman"/>
        </w:rPr>
        <w:t>Determinants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in an </w:t>
      </w:r>
      <w:proofErr w:type="spellStart"/>
      <w:r w:rsidRPr="00806D41">
        <w:rPr>
          <w:rFonts w:ascii="Times New Roman" w:hAnsi="Times New Roman" w:cs="Times New Roman"/>
        </w:rPr>
        <w:t>arranged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society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Population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Studies</w:t>
      </w:r>
      <w:proofErr w:type="spellEnd"/>
      <w:r w:rsidRPr="00806D41">
        <w:rPr>
          <w:rFonts w:ascii="Times New Roman" w:hAnsi="Times New Roman" w:cs="Times New Roman"/>
        </w:rPr>
        <w:t xml:space="preserve"> Center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Reports</w:t>
      </w:r>
      <w:proofErr w:type="spellEnd"/>
      <w:r w:rsidRPr="00806D41">
        <w:rPr>
          <w:rFonts w:ascii="Times New Roman" w:hAnsi="Times New Roman" w:cs="Times New Roman"/>
        </w:rPr>
        <w:t>, 12-758, USA.</w:t>
      </w:r>
    </w:p>
    <w:p w14:paraId="6F8A22C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Amato</w:t>
      </w:r>
      <w:proofErr w:type="spellEnd"/>
      <w:r w:rsidRPr="00806D41">
        <w:rPr>
          <w:rFonts w:ascii="Times New Roman" w:hAnsi="Times New Roman" w:cs="Times New Roman"/>
        </w:rPr>
        <w:t>, P.R</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Booth</w:t>
      </w:r>
      <w:proofErr w:type="spellEnd"/>
      <w:r w:rsidRPr="00806D41">
        <w:rPr>
          <w:rFonts w:ascii="Times New Roman" w:hAnsi="Times New Roman" w:cs="Times New Roman"/>
        </w:rPr>
        <w:t xml:space="preserve">, A. (1995). </w:t>
      </w:r>
      <w:proofErr w:type="spellStart"/>
      <w:r w:rsidRPr="00806D41">
        <w:rPr>
          <w:rFonts w:ascii="Times New Roman" w:hAnsi="Times New Roman" w:cs="Times New Roman"/>
        </w:rPr>
        <w:t>Changes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role </w:t>
      </w:r>
      <w:proofErr w:type="spellStart"/>
      <w:r w:rsidRPr="00806D41">
        <w:rPr>
          <w:rFonts w:ascii="Times New Roman" w:hAnsi="Times New Roman" w:cs="Times New Roman"/>
        </w:rPr>
        <w:t>attitudes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perceived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American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Sociological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Review</w:t>
      </w:r>
      <w:proofErr w:type="spellEnd"/>
      <w:r w:rsidRPr="00806D41">
        <w:rPr>
          <w:rFonts w:ascii="Times New Roman" w:hAnsi="Times New Roman" w:cs="Times New Roman"/>
        </w:rPr>
        <w:t>, 60 (1), 58-66.</w:t>
      </w:r>
    </w:p>
    <w:p w14:paraId="2165970C"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Bird</w:t>
      </w:r>
      <w:proofErr w:type="spellEnd"/>
      <w:r w:rsidRPr="00806D41">
        <w:rPr>
          <w:rFonts w:ascii="Times New Roman" w:hAnsi="Times New Roman" w:cs="Times New Roman"/>
        </w:rPr>
        <w:t>, G.W</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Melville</w:t>
      </w:r>
      <w:proofErr w:type="spellEnd"/>
      <w:r w:rsidRPr="00806D41">
        <w:rPr>
          <w:rFonts w:ascii="Times New Roman" w:hAnsi="Times New Roman" w:cs="Times New Roman"/>
        </w:rPr>
        <w:t xml:space="preserve">, K. (1994).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intimate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New York: </w:t>
      </w:r>
      <w:proofErr w:type="spellStart"/>
      <w:r w:rsidRPr="00806D41">
        <w:rPr>
          <w:rFonts w:ascii="Times New Roman" w:hAnsi="Times New Roman" w:cs="Times New Roman"/>
        </w:rPr>
        <w:t>McGraw-Hill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Companies</w:t>
      </w:r>
      <w:proofErr w:type="spellEnd"/>
      <w:r w:rsidRPr="00806D41">
        <w:rPr>
          <w:rFonts w:ascii="Times New Roman" w:hAnsi="Times New Roman" w:cs="Times New Roman"/>
        </w:rPr>
        <w:t>.</w:t>
      </w:r>
    </w:p>
    <w:p w14:paraId="51605DF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Botkin</w:t>
      </w:r>
      <w:proofErr w:type="spellEnd"/>
      <w:r w:rsidRPr="00806D41">
        <w:rPr>
          <w:rFonts w:ascii="Times New Roman" w:hAnsi="Times New Roman" w:cs="Times New Roman"/>
        </w:rPr>
        <w:t>, D. R</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Weeks</w:t>
      </w:r>
      <w:proofErr w:type="spellEnd"/>
      <w:r w:rsidRPr="00806D41">
        <w:rPr>
          <w:rFonts w:ascii="Times New Roman" w:hAnsi="Times New Roman" w:cs="Times New Roman"/>
        </w:rPr>
        <w:t xml:space="preserve">, M. N., &amp; Morris, J. E. (2000). </w:t>
      </w:r>
      <w:proofErr w:type="spellStart"/>
      <w:r w:rsidRPr="00806D41">
        <w:rPr>
          <w:rFonts w:ascii="Times New Roman" w:hAnsi="Times New Roman" w:cs="Times New Roman"/>
        </w:rPr>
        <w:t>Changing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role </w:t>
      </w:r>
      <w:proofErr w:type="spellStart"/>
      <w:r w:rsidRPr="00806D41">
        <w:rPr>
          <w:rFonts w:ascii="Times New Roman" w:hAnsi="Times New Roman" w:cs="Times New Roman"/>
        </w:rPr>
        <w:t>expectations</w:t>
      </w:r>
      <w:proofErr w:type="spellEnd"/>
      <w:r w:rsidRPr="00806D41">
        <w:rPr>
          <w:rFonts w:ascii="Times New Roman" w:hAnsi="Times New Roman" w:cs="Times New Roman"/>
        </w:rPr>
        <w:t xml:space="preserve">: 1961–1996. </w:t>
      </w:r>
      <w:proofErr w:type="spellStart"/>
      <w:r w:rsidRPr="00806D41">
        <w:rPr>
          <w:rFonts w:ascii="Times New Roman" w:hAnsi="Times New Roman" w:cs="Times New Roman"/>
        </w:rPr>
        <w:t>Sex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42(9-10), 933-942.</w:t>
      </w:r>
    </w:p>
    <w:p w14:paraId="79024FF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Clark</w:t>
      </w:r>
      <w:proofErr w:type="spellEnd"/>
      <w:r w:rsidRPr="00806D41">
        <w:rPr>
          <w:rFonts w:ascii="Times New Roman" w:hAnsi="Times New Roman" w:cs="Times New Roman"/>
        </w:rPr>
        <w:t>-Nicolas, P</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Gray-Little</w:t>
      </w:r>
      <w:proofErr w:type="spellEnd"/>
      <w:r w:rsidRPr="00806D41">
        <w:rPr>
          <w:rFonts w:ascii="Times New Roman" w:hAnsi="Times New Roman" w:cs="Times New Roman"/>
        </w:rPr>
        <w:t xml:space="preserve">, B. (1991). </w:t>
      </w:r>
      <w:proofErr w:type="spellStart"/>
      <w:r w:rsidRPr="00806D41">
        <w:rPr>
          <w:rFonts w:ascii="Times New Roman" w:hAnsi="Times New Roman" w:cs="Times New Roman"/>
        </w:rPr>
        <w:t>Effect</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resources</w:t>
      </w:r>
      <w:proofErr w:type="spellEnd"/>
      <w:r w:rsidRPr="00806D41">
        <w:rPr>
          <w:rFonts w:ascii="Times New Roman" w:hAnsi="Times New Roman" w:cs="Times New Roman"/>
        </w:rPr>
        <w:t xml:space="preserve"> on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black</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53 (3), 645-655.</w:t>
      </w:r>
    </w:p>
    <w:p w14:paraId="68C33C4E"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Conger</w:t>
      </w:r>
      <w:proofErr w:type="spellEnd"/>
      <w:r w:rsidRPr="00806D41">
        <w:rPr>
          <w:rFonts w:ascii="Times New Roman" w:hAnsi="Times New Roman" w:cs="Times New Roman"/>
        </w:rPr>
        <w:t>, R.D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Elder,G.H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Lorenz</w:t>
      </w:r>
      <w:proofErr w:type="spellEnd"/>
      <w:r w:rsidRPr="00806D41">
        <w:rPr>
          <w:rFonts w:ascii="Times New Roman" w:hAnsi="Times New Roman" w:cs="Times New Roman"/>
        </w:rPr>
        <w:t xml:space="preserve">, F.O.,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K.J., </w:t>
      </w:r>
      <w:proofErr w:type="spellStart"/>
      <w:r w:rsidRPr="00806D41">
        <w:rPr>
          <w:rFonts w:ascii="Times New Roman" w:hAnsi="Times New Roman" w:cs="Times New Roman"/>
        </w:rPr>
        <w:t>Simons</w:t>
      </w:r>
      <w:proofErr w:type="spellEnd"/>
      <w:r w:rsidRPr="00806D41">
        <w:rPr>
          <w:rFonts w:ascii="Times New Roman" w:hAnsi="Times New Roman" w:cs="Times New Roman"/>
        </w:rPr>
        <w:t xml:space="preserve">, R.L., </w:t>
      </w:r>
      <w:proofErr w:type="spellStart"/>
      <w:r w:rsidRPr="00806D41">
        <w:rPr>
          <w:rFonts w:ascii="Times New Roman" w:hAnsi="Times New Roman" w:cs="Times New Roman"/>
        </w:rPr>
        <w:t>Whitbeck</w:t>
      </w:r>
      <w:proofErr w:type="spellEnd"/>
      <w:r w:rsidRPr="00806D41">
        <w:rPr>
          <w:rFonts w:ascii="Times New Roman" w:hAnsi="Times New Roman" w:cs="Times New Roman"/>
        </w:rPr>
        <w:t xml:space="preserve">, L.B. ve ark. (1990). </w:t>
      </w:r>
      <w:proofErr w:type="spellStart"/>
      <w:r w:rsidRPr="00806D41">
        <w:rPr>
          <w:rFonts w:ascii="Times New Roman" w:hAnsi="Times New Roman" w:cs="Times New Roman"/>
        </w:rPr>
        <w:t>Linking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hardship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to</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instability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52 (3), 643-656</w:t>
      </w:r>
    </w:p>
    <w:p w14:paraId="24ED5A5F"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Connides</w:t>
      </w:r>
      <w:proofErr w:type="spellEnd"/>
      <w:r w:rsidRPr="00806D41">
        <w:rPr>
          <w:rFonts w:ascii="Times New Roman" w:hAnsi="Times New Roman" w:cs="Times New Roman"/>
        </w:rPr>
        <w:t xml:space="preserve">, I. A. (2001).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aging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Thousand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Oaks</w:t>
      </w:r>
      <w:proofErr w:type="spellEnd"/>
      <w:r w:rsidRPr="00806D41">
        <w:rPr>
          <w:rFonts w:ascii="Times New Roman" w:hAnsi="Times New Roman" w:cs="Times New Roman"/>
        </w:rPr>
        <w:t xml:space="preserve">, CA: </w:t>
      </w:r>
      <w:proofErr w:type="spellStart"/>
      <w:r w:rsidRPr="00806D41">
        <w:rPr>
          <w:rFonts w:ascii="Times New Roman" w:hAnsi="Times New Roman" w:cs="Times New Roman"/>
        </w:rPr>
        <w:t>Sage</w:t>
      </w:r>
      <w:proofErr w:type="spellEnd"/>
      <w:r w:rsidRPr="00806D41">
        <w:rPr>
          <w:rFonts w:ascii="Times New Roman" w:hAnsi="Times New Roman" w:cs="Times New Roman"/>
        </w:rPr>
        <w:t>.</w:t>
      </w:r>
    </w:p>
    <w:p w14:paraId="40B0C6C7"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lastRenderedPageBreak/>
        <w:t>Cox</w:t>
      </w:r>
      <w:proofErr w:type="spellEnd"/>
      <w:r w:rsidRPr="00806D41">
        <w:rPr>
          <w:rFonts w:ascii="Times New Roman" w:hAnsi="Times New Roman" w:cs="Times New Roman"/>
        </w:rPr>
        <w:t xml:space="preserve">, F. D. (2006). Human </w:t>
      </w:r>
      <w:proofErr w:type="spellStart"/>
      <w:r w:rsidRPr="00806D41">
        <w:rPr>
          <w:rFonts w:ascii="Times New Roman" w:hAnsi="Times New Roman" w:cs="Times New Roman"/>
        </w:rPr>
        <w:t>intimacy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its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meaning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Belmont</w:t>
      </w:r>
      <w:proofErr w:type="spellEnd"/>
      <w:r w:rsidRPr="00806D41">
        <w:rPr>
          <w:rFonts w:ascii="Times New Roman" w:hAnsi="Times New Roman" w:cs="Times New Roman"/>
        </w:rPr>
        <w:t xml:space="preserve">, </w:t>
      </w:r>
      <w:proofErr w:type="gramStart"/>
      <w:r w:rsidRPr="00806D41">
        <w:rPr>
          <w:rFonts w:ascii="Times New Roman" w:hAnsi="Times New Roman" w:cs="Times New Roman"/>
        </w:rPr>
        <w:t xml:space="preserve">CA : </w:t>
      </w:r>
      <w:proofErr w:type="spellStart"/>
      <w:r w:rsidRPr="00806D41">
        <w:rPr>
          <w:rFonts w:ascii="Times New Roman" w:hAnsi="Times New Roman" w:cs="Times New Roman"/>
        </w:rPr>
        <w:t>Thomson</w:t>
      </w:r>
      <w:proofErr w:type="spellEnd"/>
      <w:proofErr w:type="gramEnd"/>
      <w:r w:rsidRPr="00806D41">
        <w:rPr>
          <w:rFonts w:ascii="Times New Roman" w:hAnsi="Times New Roman" w:cs="Times New Roman"/>
        </w:rPr>
        <w:t>/</w:t>
      </w:r>
      <w:proofErr w:type="spellStart"/>
      <w:r w:rsidRPr="00806D41">
        <w:rPr>
          <w:rFonts w:ascii="Times New Roman" w:hAnsi="Times New Roman" w:cs="Times New Roman"/>
        </w:rPr>
        <w:t>Wadsworth</w:t>
      </w:r>
      <w:proofErr w:type="spellEnd"/>
      <w:r w:rsidRPr="00806D41">
        <w:rPr>
          <w:rFonts w:ascii="Times New Roman" w:hAnsi="Times New Roman" w:cs="Times New Roman"/>
        </w:rPr>
        <w:t xml:space="preserve">. </w:t>
      </w:r>
    </w:p>
    <w:p w14:paraId="58C6991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B. (2008). Eş tükenmişliğini </w:t>
      </w:r>
      <w:proofErr w:type="spellStart"/>
      <w:r w:rsidRPr="00806D41">
        <w:rPr>
          <w:rFonts w:ascii="Times New Roman" w:hAnsi="Times New Roman" w:cs="Times New Roman"/>
        </w:rPr>
        <w:t>yordayan</w:t>
      </w:r>
      <w:proofErr w:type="spellEnd"/>
      <w:r w:rsidRPr="00806D41">
        <w:rPr>
          <w:rFonts w:ascii="Times New Roman" w:hAnsi="Times New Roman" w:cs="Times New Roman"/>
        </w:rPr>
        <w:t xml:space="preserve"> değişkenlerin incelenmesi. Doktora Tezi, Mersin Üniversitesi Sosyal Bilimler Enstitüsü. Mersin.</w:t>
      </w:r>
    </w:p>
    <w:p w14:paraId="55EB9DD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Erbek</w:t>
      </w:r>
      <w:proofErr w:type="spellEnd"/>
      <w:r w:rsidRPr="00806D41">
        <w:rPr>
          <w:rFonts w:ascii="Times New Roman" w:hAnsi="Times New Roman" w:cs="Times New Roman"/>
        </w:rPr>
        <w:t>, E</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Beştepe, E., Akar, H., </w:t>
      </w:r>
      <w:proofErr w:type="spellStart"/>
      <w:r w:rsidRPr="00806D41">
        <w:rPr>
          <w:rFonts w:ascii="Times New Roman" w:hAnsi="Times New Roman" w:cs="Times New Roman"/>
        </w:rPr>
        <w:t>Eradamlar</w:t>
      </w:r>
      <w:proofErr w:type="spellEnd"/>
      <w:r w:rsidRPr="00806D41">
        <w:rPr>
          <w:rFonts w:ascii="Times New Roman" w:hAnsi="Times New Roman" w:cs="Times New Roman"/>
        </w:rPr>
        <w:t>, N., &amp; Alpkan, E. L. (2005).  Evlilik uyumu.  Düşünen Adam Psikiyatri ve Nörolojik Bilimler Dergisi, 18 (1), 39-47.</w:t>
      </w:r>
    </w:p>
    <w:p w14:paraId="4B12E119"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Erci</w:t>
      </w:r>
      <w:proofErr w:type="spellEnd"/>
      <w:r w:rsidRPr="00806D41">
        <w:rPr>
          <w:rFonts w:ascii="Times New Roman" w:hAnsi="Times New Roman" w:cs="Times New Roman"/>
        </w:rPr>
        <w:t>, B</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Ergin, R. (2005). </w:t>
      </w:r>
      <w:proofErr w:type="spellStart"/>
      <w:r w:rsidRPr="00806D41">
        <w:rPr>
          <w:rFonts w:ascii="Times New Roman" w:hAnsi="Times New Roman" w:cs="Times New Roman"/>
        </w:rPr>
        <w:t>Women’s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their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Turkey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Review</w:t>
      </w:r>
      <w:proofErr w:type="spellEnd"/>
      <w:r w:rsidRPr="00806D41">
        <w:rPr>
          <w:rFonts w:ascii="Times New Roman" w:hAnsi="Times New Roman" w:cs="Times New Roman"/>
        </w:rPr>
        <w:t>, 37, 117-133.</w:t>
      </w:r>
    </w:p>
    <w:p w14:paraId="2E526B6D"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Faulkner, R. A</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K., &amp; Gale, J. E. (2002). </w:t>
      </w:r>
      <w:proofErr w:type="spellStart"/>
      <w:r w:rsidRPr="00806D41">
        <w:rPr>
          <w:rFonts w:ascii="Times New Roman" w:hAnsi="Times New Roman" w:cs="Times New Roman"/>
        </w:rPr>
        <w:t>Qualitative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Publication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trends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from</w:t>
      </w:r>
      <w:proofErr w:type="spellEnd"/>
      <w:r w:rsidRPr="00806D41">
        <w:rPr>
          <w:rFonts w:ascii="Times New Roman" w:hAnsi="Times New Roman" w:cs="Times New Roman"/>
        </w:rPr>
        <w:t xml:space="preserve"> 1980 </w:t>
      </w:r>
      <w:proofErr w:type="spellStart"/>
      <w:r w:rsidRPr="00806D41">
        <w:rPr>
          <w:rFonts w:ascii="Times New Roman" w:hAnsi="Times New Roman" w:cs="Times New Roman"/>
        </w:rPr>
        <w:t>to</w:t>
      </w:r>
      <w:proofErr w:type="spellEnd"/>
      <w:r w:rsidRPr="00806D41">
        <w:rPr>
          <w:rFonts w:ascii="Times New Roman" w:hAnsi="Times New Roman" w:cs="Times New Roman"/>
        </w:rPr>
        <w:t xml:space="preserve"> 1999.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28(1), 69-74.</w:t>
      </w:r>
    </w:p>
    <w:p w14:paraId="2AF00B4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F. D. (1998). Child </w:t>
      </w:r>
      <w:proofErr w:type="spellStart"/>
      <w:r w:rsidRPr="00806D41">
        <w:rPr>
          <w:rFonts w:ascii="Times New Roman" w:hAnsi="Times New Roman" w:cs="Times New Roman"/>
        </w:rPr>
        <w:t>development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w:t>
      </w:r>
      <w:proofErr w:type="spellEnd"/>
      <w:r w:rsidRPr="00806D41">
        <w:rPr>
          <w:rFonts w:ascii="Times New Roman" w:hAnsi="Times New Roman" w:cs="Times New Roman"/>
        </w:rPr>
        <w:t>. Child Development, 69 (2), 543-574.</w:t>
      </w:r>
    </w:p>
    <w:p w14:paraId="55EDF5C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Gladding</w:t>
      </w:r>
      <w:proofErr w:type="spellEnd"/>
      <w:r w:rsidRPr="00806D41">
        <w:rPr>
          <w:rFonts w:ascii="Times New Roman" w:hAnsi="Times New Roman" w:cs="Times New Roman"/>
        </w:rPr>
        <w:t xml:space="preserve">, S. T. (2012).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xml:space="preserve"> (Aile Terapisi, </w:t>
      </w:r>
      <w:proofErr w:type="spellStart"/>
      <w:r w:rsidRPr="00806D41">
        <w:rPr>
          <w:rFonts w:ascii="Times New Roman" w:hAnsi="Times New Roman" w:cs="Times New Roman"/>
        </w:rPr>
        <w:t>Edit</w:t>
      </w:r>
      <w:proofErr w:type="spellEnd"/>
      <w:r w:rsidRPr="00806D41">
        <w:rPr>
          <w:rFonts w:ascii="Times New Roman" w:hAnsi="Times New Roman" w:cs="Times New Roman"/>
        </w:rPr>
        <w:t>: İ. Keklik ve İ. Yıldırım). Ankara: Türk PDR-DER Yayınları.</w:t>
      </w:r>
    </w:p>
    <w:p w14:paraId="24FB336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Gül, G. (2003). Aile ve evlilik kurumu. Evlilik Okulu Kişiler Arası İlişkiler ve İletişim Becerileri (</w:t>
      </w:r>
      <w:proofErr w:type="spellStart"/>
      <w:r w:rsidRPr="00806D41">
        <w:rPr>
          <w:rFonts w:ascii="Times New Roman" w:hAnsi="Times New Roman" w:cs="Times New Roman"/>
        </w:rPr>
        <w:t>Edi</w:t>
      </w:r>
      <w:proofErr w:type="spellEnd"/>
      <w:r w:rsidRPr="00806D41">
        <w:rPr>
          <w:rFonts w:ascii="Times New Roman" w:hAnsi="Times New Roman" w:cs="Times New Roman"/>
        </w:rPr>
        <w:t>. Haluk Yavuzer).11. Basım. İstanbul: Remzi Kitabevi</w:t>
      </w:r>
    </w:p>
    <w:p w14:paraId="53EFDB4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Hilton, J.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E. L. (1997).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strain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scale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development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evaluation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instrument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single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two-parent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Issues</w:t>
      </w:r>
      <w:proofErr w:type="spellEnd"/>
      <w:r w:rsidRPr="00806D41">
        <w:rPr>
          <w:rFonts w:ascii="Times New Roman" w:hAnsi="Times New Roman" w:cs="Times New Roman"/>
        </w:rPr>
        <w:t>, 18(3), 247-271.</w:t>
      </w:r>
    </w:p>
    <w:p w14:paraId="33BBD2A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Jackson, J. B</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Miller, R. B., Oka, M., &amp; Henry, R. G. (2014).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differences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A meta- </w:t>
      </w:r>
      <w:proofErr w:type="spellStart"/>
      <w:r w:rsidRPr="00806D41">
        <w:rPr>
          <w:rFonts w:ascii="Times New Roman" w:hAnsi="Times New Roman" w:cs="Times New Roman"/>
        </w:rPr>
        <w:t>analysis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76, 105-129.</w:t>
      </w:r>
    </w:p>
    <w:p w14:paraId="478C989F"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Jensen</w:t>
      </w:r>
      <w:proofErr w:type="spellEnd"/>
      <w:r w:rsidRPr="00806D41">
        <w:rPr>
          <w:rFonts w:ascii="Times New Roman" w:hAnsi="Times New Roman" w:cs="Times New Roman"/>
        </w:rPr>
        <w:t>, J</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A., &amp;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B. (2013). A </w:t>
      </w:r>
      <w:proofErr w:type="spellStart"/>
      <w:r w:rsidRPr="00806D41">
        <w:rPr>
          <w:rFonts w:ascii="Times New Roman" w:hAnsi="Times New Roman" w:cs="Times New Roman"/>
        </w:rPr>
        <w:t>dyadic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view</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support</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critical</w:t>
      </w:r>
      <w:proofErr w:type="spellEnd"/>
      <w:r w:rsidRPr="00806D41">
        <w:rPr>
          <w:rFonts w:ascii="Times New Roman" w:hAnsi="Times New Roman" w:cs="Times New Roman"/>
        </w:rPr>
        <w:t xml:space="preserve"> role of </w:t>
      </w:r>
      <w:proofErr w:type="spellStart"/>
      <w:r w:rsidRPr="00806D41">
        <w:rPr>
          <w:rFonts w:ascii="Times New Roman" w:hAnsi="Times New Roman" w:cs="Times New Roman"/>
        </w:rPr>
        <w:t>men’s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support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provision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Sex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68, 427-438.</w:t>
      </w:r>
    </w:p>
    <w:p w14:paraId="77C7EAB1"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Kapucı</w:t>
      </w:r>
      <w:proofErr w:type="spellEnd"/>
      <w:r w:rsidRPr="00806D41">
        <w:rPr>
          <w:rFonts w:ascii="Times New Roman" w:hAnsi="Times New Roman" w:cs="Times New Roman"/>
        </w:rPr>
        <w:t>, O. (2014). Evli çiftlerin evlilik kalitesi ve bağlanma stillerinin demografik özellikler açısından incelenmesi. Yüksek Lisans Tezi, Üsküdar Üniversitesi Sosyal Bilimler Enstitüsü, İstanbul.</w:t>
      </w:r>
    </w:p>
    <w:p w14:paraId="4B838DD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Kendir, E.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Demirli, C. (2016). Evlilik doyumu üzerinde anne baba tutumunun etkisinin incelenmesi. </w:t>
      </w:r>
      <w:proofErr w:type="spellStart"/>
      <w:r w:rsidRPr="00806D41">
        <w:rPr>
          <w:rFonts w:ascii="Times New Roman" w:hAnsi="Times New Roman" w:cs="Times New Roman"/>
        </w:rPr>
        <w:t>Education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Sciences</w:t>
      </w:r>
      <w:proofErr w:type="spellEnd"/>
      <w:r w:rsidRPr="00806D41">
        <w:rPr>
          <w:rFonts w:ascii="Times New Roman" w:hAnsi="Times New Roman" w:cs="Times New Roman"/>
        </w:rPr>
        <w:t>, 11 (3), 96-113.</w:t>
      </w:r>
    </w:p>
    <w:p w14:paraId="10E4A58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Kızıldağ, S. (2015). Eş tükenmişliği: Bir model testi. Yayınlanmamış Doktora tezi, Hacettepe Üniversitesi Sosyal Bilimler Enstitüsü, Ankara.</w:t>
      </w:r>
    </w:p>
    <w:p w14:paraId="2EAE152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Kodan</w:t>
      </w:r>
      <w:proofErr w:type="spellEnd"/>
      <w:r w:rsidRPr="00806D41">
        <w:rPr>
          <w:rFonts w:ascii="Times New Roman" w:hAnsi="Times New Roman" w:cs="Times New Roman"/>
        </w:rPr>
        <w:t>, S. (2013). Evli bireylerin evlilik kalitesi toplumsal cinsiyet rollerine ilişkin tutumları ve yaşam doyumları arasındaki ilişkilerin incelenmesi. Yüksek Lisans Tezi, Atatürk Üniversitesi, Eğitim Bilimleri Enstitüsü, Erzurum.</w:t>
      </w:r>
    </w:p>
    <w:p w14:paraId="676DC04C"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Kodan</w:t>
      </w:r>
      <w:proofErr w:type="spellEnd"/>
      <w:r w:rsidRPr="00806D41">
        <w:rPr>
          <w:rFonts w:ascii="Times New Roman" w:hAnsi="Times New Roman" w:cs="Times New Roman"/>
        </w:rPr>
        <w:t>-Çetinkaya, S</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Gençdoğan</w:t>
      </w:r>
      <w:proofErr w:type="spellEnd"/>
      <w:r w:rsidRPr="00806D41">
        <w:rPr>
          <w:rFonts w:ascii="Times New Roman" w:hAnsi="Times New Roman" w:cs="Times New Roman"/>
        </w:rPr>
        <w:t xml:space="preserve">, B. (2014).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between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attitudes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towards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life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among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individuals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Psychology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Society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Education</w:t>
      </w:r>
      <w:proofErr w:type="spellEnd"/>
      <w:r w:rsidRPr="00806D41">
        <w:rPr>
          <w:rFonts w:ascii="Times New Roman" w:hAnsi="Times New Roman" w:cs="Times New Roman"/>
        </w:rPr>
        <w:t xml:space="preserve">, 6(2), 94-112. </w:t>
      </w:r>
    </w:p>
    <w:p w14:paraId="7877029E"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Kwon</w:t>
      </w:r>
      <w:proofErr w:type="spellEnd"/>
      <w:r w:rsidRPr="00806D41">
        <w:rPr>
          <w:rFonts w:ascii="Times New Roman" w:hAnsi="Times New Roman" w:cs="Times New Roman"/>
        </w:rPr>
        <w:t>, H.E</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Rueter</w:t>
      </w:r>
      <w:proofErr w:type="spellEnd"/>
      <w:r w:rsidRPr="00806D41">
        <w:rPr>
          <w:rFonts w:ascii="Times New Roman" w:hAnsi="Times New Roman" w:cs="Times New Roman"/>
        </w:rPr>
        <w:t xml:space="preserve">, M.A., Lee, M.İ., Koh, S., &amp; Ok, S.W.   (2003).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following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Korean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crisis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applying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stress</w:t>
      </w:r>
      <w:proofErr w:type="spellEnd"/>
      <w:r w:rsidRPr="00806D41">
        <w:rPr>
          <w:rFonts w:ascii="Times New Roman" w:hAnsi="Times New Roman" w:cs="Times New Roman"/>
        </w:rPr>
        <w:t xml:space="preserve"> model.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65 (2),  316–325.</w:t>
      </w:r>
    </w:p>
    <w:p w14:paraId="08AC4D8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Lorenz</w:t>
      </w:r>
      <w:proofErr w:type="spellEnd"/>
      <w:r w:rsidRPr="00806D41">
        <w:rPr>
          <w:rFonts w:ascii="Times New Roman" w:hAnsi="Times New Roman" w:cs="Times New Roman"/>
        </w:rPr>
        <w:t>, F.O</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R.D., </w:t>
      </w:r>
      <w:proofErr w:type="spellStart"/>
      <w:r w:rsidRPr="00806D41">
        <w:rPr>
          <w:rFonts w:ascii="Times New Roman" w:hAnsi="Times New Roman" w:cs="Times New Roman"/>
        </w:rPr>
        <w:t>Simon</w:t>
      </w:r>
      <w:proofErr w:type="spellEnd"/>
      <w:r w:rsidRPr="00806D41">
        <w:rPr>
          <w:rFonts w:ascii="Times New Roman" w:hAnsi="Times New Roman" w:cs="Times New Roman"/>
        </w:rPr>
        <w:t xml:space="preserve">, R.L. </w:t>
      </w:r>
      <w:proofErr w:type="spellStart"/>
      <w:r w:rsidRPr="00806D41">
        <w:rPr>
          <w:rFonts w:ascii="Times New Roman" w:hAnsi="Times New Roman" w:cs="Times New Roman"/>
        </w:rPr>
        <w:t>Whitbeck</w:t>
      </w:r>
      <w:proofErr w:type="spellEnd"/>
      <w:r w:rsidRPr="00806D41">
        <w:rPr>
          <w:rFonts w:ascii="Times New Roman" w:hAnsi="Times New Roman" w:cs="Times New Roman"/>
        </w:rPr>
        <w:t xml:space="preserve">, L.B., &amp; </w:t>
      </w:r>
      <w:proofErr w:type="spellStart"/>
      <w:r w:rsidRPr="00806D41">
        <w:rPr>
          <w:rFonts w:ascii="Times New Roman" w:hAnsi="Times New Roman" w:cs="Times New Roman"/>
        </w:rPr>
        <w:t>Elder</w:t>
      </w:r>
      <w:proofErr w:type="spellEnd"/>
      <w:r w:rsidRPr="00806D41">
        <w:rPr>
          <w:rFonts w:ascii="Times New Roman" w:hAnsi="Times New Roman" w:cs="Times New Roman"/>
        </w:rPr>
        <w:t xml:space="preserve">, G.H. (1991).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pressure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an </w:t>
      </w:r>
      <w:proofErr w:type="spellStart"/>
      <w:r w:rsidRPr="00806D41">
        <w:rPr>
          <w:rFonts w:ascii="Times New Roman" w:hAnsi="Times New Roman" w:cs="Times New Roman"/>
        </w:rPr>
        <w:t>illustration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method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variance</w:t>
      </w:r>
      <w:proofErr w:type="spellEnd"/>
      <w:r w:rsidRPr="00806D41">
        <w:rPr>
          <w:rFonts w:ascii="Times New Roman" w:hAnsi="Times New Roman" w:cs="Times New Roman"/>
        </w:rPr>
        <w:t xml:space="preserve"> problem in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causal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modeling</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processes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53 (2), 375-388.</w:t>
      </w:r>
    </w:p>
    <w:p w14:paraId="5526FDB2"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Machaty</w:t>
      </w:r>
      <w:proofErr w:type="spellEnd"/>
      <w:r w:rsidRPr="00806D41">
        <w:rPr>
          <w:rFonts w:ascii="Times New Roman" w:hAnsi="Times New Roman" w:cs="Times New Roman"/>
        </w:rPr>
        <w:t xml:space="preserve">, A. (2013). </w:t>
      </w:r>
      <w:proofErr w:type="spellStart"/>
      <w:r w:rsidRPr="00806D41">
        <w:rPr>
          <w:rFonts w:ascii="Times New Roman" w:hAnsi="Times New Roman" w:cs="Times New Roman"/>
        </w:rPr>
        <w:t>Dispositional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optimism</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adjustment</w:t>
      </w:r>
      <w:proofErr w:type="spellEnd"/>
      <w:r w:rsidRPr="00806D41">
        <w:rPr>
          <w:rFonts w:ascii="Times New Roman" w:hAnsi="Times New Roman" w:cs="Times New Roman"/>
        </w:rPr>
        <w:t xml:space="preserve">. Master of </w:t>
      </w:r>
      <w:proofErr w:type="spellStart"/>
      <w:r w:rsidRPr="00806D41">
        <w:rPr>
          <w:rFonts w:ascii="Times New Roman" w:hAnsi="Times New Roman" w:cs="Times New Roman"/>
        </w:rPr>
        <w:t>Science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Colloge</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Agriculture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University</w:t>
      </w:r>
      <w:proofErr w:type="spellEnd"/>
      <w:r w:rsidRPr="00806D41">
        <w:rPr>
          <w:rFonts w:ascii="Times New Roman" w:hAnsi="Times New Roman" w:cs="Times New Roman"/>
        </w:rPr>
        <w:t xml:space="preserve"> of Kentucky.</w:t>
      </w:r>
    </w:p>
    <w:p w14:paraId="53DF84B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Mason, T.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Canlas</w:t>
      </w:r>
      <w:proofErr w:type="spellEnd"/>
      <w:r w:rsidRPr="00806D41">
        <w:rPr>
          <w:rFonts w:ascii="Times New Roman" w:hAnsi="Times New Roman" w:cs="Times New Roman"/>
        </w:rPr>
        <w:t xml:space="preserve">, C. M., &amp; </w:t>
      </w:r>
      <w:proofErr w:type="spellStart"/>
      <w:r w:rsidRPr="00806D41">
        <w:rPr>
          <w:rFonts w:ascii="Times New Roman" w:hAnsi="Times New Roman" w:cs="Times New Roman"/>
        </w:rPr>
        <w:t>Wang</w:t>
      </w:r>
      <w:proofErr w:type="spellEnd"/>
      <w:r w:rsidRPr="00806D41">
        <w:rPr>
          <w:rFonts w:ascii="Times New Roman" w:hAnsi="Times New Roman" w:cs="Times New Roman"/>
        </w:rPr>
        <w:t xml:space="preserve">, D. N. (2013).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depressive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symptoms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China</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Psychology</w:t>
      </w:r>
      <w:proofErr w:type="spellEnd"/>
      <w:r w:rsidRPr="00806D41">
        <w:rPr>
          <w:rFonts w:ascii="Times New Roman" w:hAnsi="Times New Roman" w:cs="Times New Roman"/>
        </w:rPr>
        <w:t>, 27(4), 677-682.</w:t>
      </w:r>
    </w:p>
    <w:p w14:paraId="40F2F4F0"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lastRenderedPageBreak/>
        <w:t xml:space="preserve">Nakip, M. (2003). Pazarlama araştırmaları teknikler ve </w:t>
      </w:r>
      <w:proofErr w:type="spellStart"/>
      <w:r w:rsidRPr="00806D41">
        <w:rPr>
          <w:rFonts w:ascii="Times New Roman" w:hAnsi="Times New Roman" w:cs="Times New Roman"/>
        </w:rPr>
        <w:t>spss</w:t>
      </w:r>
      <w:proofErr w:type="spellEnd"/>
      <w:r w:rsidRPr="00806D41">
        <w:rPr>
          <w:rFonts w:ascii="Times New Roman" w:hAnsi="Times New Roman" w:cs="Times New Roman"/>
        </w:rPr>
        <w:t xml:space="preserve"> destekli uygulamalar. Ankara: Seçkin Yayıncılık.</w:t>
      </w:r>
    </w:p>
    <w:p w14:paraId="43AB653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Norton, R. (1983). </w:t>
      </w:r>
      <w:proofErr w:type="spellStart"/>
      <w:r w:rsidRPr="00806D41">
        <w:rPr>
          <w:rFonts w:ascii="Times New Roman" w:hAnsi="Times New Roman" w:cs="Times New Roman"/>
        </w:rPr>
        <w:t>Measuring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A </w:t>
      </w:r>
      <w:proofErr w:type="spellStart"/>
      <w:r w:rsidRPr="00806D41">
        <w:rPr>
          <w:rFonts w:ascii="Times New Roman" w:hAnsi="Times New Roman" w:cs="Times New Roman"/>
        </w:rPr>
        <w:t>critical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look</w:t>
      </w:r>
      <w:proofErr w:type="spellEnd"/>
      <w:r w:rsidRPr="00806D41">
        <w:rPr>
          <w:rFonts w:ascii="Times New Roman" w:hAnsi="Times New Roman" w:cs="Times New Roman"/>
        </w:rPr>
        <w:t xml:space="preserve"> at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dependent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variable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45, 141-151.</w:t>
      </w:r>
    </w:p>
    <w:p w14:paraId="2156DA8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Özgüven, İ. E. (2009). Evlilik ve aile </w:t>
      </w:r>
      <w:proofErr w:type="gramStart"/>
      <w:r w:rsidRPr="00806D41">
        <w:rPr>
          <w:rFonts w:ascii="Times New Roman" w:hAnsi="Times New Roman" w:cs="Times New Roman"/>
        </w:rPr>
        <w:t>terapisi</w:t>
      </w:r>
      <w:proofErr w:type="gramEnd"/>
      <w:r w:rsidRPr="00806D41">
        <w:rPr>
          <w:rFonts w:ascii="Times New Roman" w:hAnsi="Times New Roman" w:cs="Times New Roman"/>
        </w:rPr>
        <w:t xml:space="preserve">. Ankara: PDR Yayınları </w:t>
      </w:r>
    </w:p>
    <w:p w14:paraId="1C09537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Özgüven, İ. E. (2010). Ailede iletişim ve yaşam. Ankara: </w:t>
      </w:r>
      <w:proofErr w:type="spellStart"/>
      <w:r w:rsidRPr="00806D41">
        <w:rPr>
          <w:rFonts w:ascii="Times New Roman" w:hAnsi="Times New Roman" w:cs="Times New Roman"/>
        </w:rPr>
        <w:t>Pdrem</w:t>
      </w:r>
      <w:proofErr w:type="spellEnd"/>
      <w:r w:rsidRPr="00806D41">
        <w:rPr>
          <w:rFonts w:ascii="Times New Roman" w:hAnsi="Times New Roman" w:cs="Times New Roman"/>
        </w:rPr>
        <w:t xml:space="preserve"> Yayınları</w:t>
      </w:r>
    </w:p>
    <w:p w14:paraId="2CD2E1F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Pew</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Center (PRC) (2013). </w:t>
      </w:r>
      <w:proofErr w:type="spellStart"/>
      <w:r w:rsidRPr="00806D41">
        <w:rPr>
          <w:rFonts w:ascii="Times New Roman" w:hAnsi="Times New Roman" w:cs="Times New Roman"/>
        </w:rPr>
        <w:t>Social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Demographic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Trends</w:t>
      </w:r>
      <w:proofErr w:type="spellEnd"/>
      <w:r w:rsidRPr="00806D41">
        <w:rPr>
          <w:rFonts w:ascii="Times New Roman" w:hAnsi="Times New Roman" w:cs="Times New Roman"/>
        </w:rPr>
        <w:t xml:space="preserve"> Project: </w:t>
      </w:r>
      <w:proofErr w:type="spellStart"/>
      <w:r w:rsidRPr="00806D41">
        <w:rPr>
          <w:rFonts w:ascii="Times New Roman" w:hAnsi="Times New Roman" w:cs="Times New Roman"/>
        </w:rPr>
        <w:t>Love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[Çevrim-içi:http://www.pewsocialtrends.org/2010/11/18/iii-marriage/], Erişim Tarihi: 11 Ekim 2015</w:t>
      </w:r>
    </w:p>
    <w:p w14:paraId="3133278E"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Pines, A. M. (1996).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Burnout</w:t>
      </w:r>
      <w:proofErr w:type="spellEnd"/>
      <w:r w:rsidRPr="00806D41">
        <w:rPr>
          <w:rFonts w:ascii="Times New Roman" w:hAnsi="Times New Roman" w:cs="Times New Roman"/>
        </w:rPr>
        <w:t xml:space="preserve">. New York / </w:t>
      </w:r>
      <w:proofErr w:type="spellStart"/>
      <w:r w:rsidRPr="00806D41">
        <w:rPr>
          <w:rFonts w:ascii="Times New Roman" w:hAnsi="Times New Roman" w:cs="Times New Roman"/>
        </w:rPr>
        <w:t>London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Routledge</w:t>
      </w:r>
      <w:proofErr w:type="spellEnd"/>
      <w:r w:rsidRPr="00806D41">
        <w:rPr>
          <w:rFonts w:ascii="Times New Roman" w:hAnsi="Times New Roman" w:cs="Times New Roman"/>
        </w:rPr>
        <w:t>.</w:t>
      </w:r>
    </w:p>
    <w:p w14:paraId="12814B3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Pines, A.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Nunes</w:t>
      </w:r>
      <w:proofErr w:type="spellEnd"/>
      <w:r w:rsidRPr="00806D41">
        <w:rPr>
          <w:rFonts w:ascii="Times New Roman" w:hAnsi="Times New Roman" w:cs="Times New Roman"/>
        </w:rPr>
        <w:t xml:space="preserve">, R. (2003).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between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career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burnout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implications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career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Employment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40 (2), 50-64.</w:t>
      </w:r>
    </w:p>
    <w:p w14:paraId="052FC55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Proulx</w:t>
      </w:r>
      <w:proofErr w:type="spellEnd"/>
      <w:r w:rsidRPr="00806D41">
        <w:rPr>
          <w:rFonts w:ascii="Times New Roman" w:hAnsi="Times New Roman" w:cs="Times New Roman"/>
        </w:rPr>
        <w:t>, C.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Helms</w:t>
      </w:r>
      <w:proofErr w:type="spellEnd"/>
      <w:r w:rsidRPr="00806D41">
        <w:rPr>
          <w:rFonts w:ascii="Times New Roman" w:hAnsi="Times New Roman" w:cs="Times New Roman"/>
        </w:rPr>
        <w:t xml:space="preserve">, H. M., &amp; </w:t>
      </w:r>
      <w:proofErr w:type="spellStart"/>
      <w:r w:rsidRPr="00806D41">
        <w:rPr>
          <w:rFonts w:ascii="Times New Roman" w:hAnsi="Times New Roman" w:cs="Times New Roman"/>
        </w:rPr>
        <w:t>Buehler</w:t>
      </w:r>
      <w:proofErr w:type="spellEnd"/>
      <w:r w:rsidRPr="00806D41">
        <w:rPr>
          <w:rFonts w:ascii="Times New Roman" w:hAnsi="Times New Roman" w:cs="Times New Roman"/>
        </w:rPr>
        <w:t xml:space="preserve">, C. Y. L. (2007).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personal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well-being</w:t>
      </w:r>
      <w:proofErr w:type="spellEnd"/>
      <w:r w:rsidRPr="00806D41">
        <w:rPr>
          <w:rFonts w:ascii="Times New Roman" w:hAnsi="Times New Roman" w:cs="Times New Roman"/>
        </w:rPr>
        <w:t>:  A meta-</w:t>
      </w:r>
      <w:proofErr w:type="spellStart"/>
      <w:r w:rsidRPr="00806D41">
        <w:rPr>
          <w:rFonts w:ascii="Times New Roman" w:hAnsi="Times New Roman" w:cs="Times New Roman"/>
        </w:rPr>
        <w:t>analysis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69, 576-593. </w:t>
      </w:r>
    </w:p>
    <w:p w14:paraId="14B2693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Retting</w:t>
      </w:r>
      <w:proofErr w:type="spellEnd"/>
      <w:r w:rsidRPr="00806D41">
        <w:rPr>
          <w:rFonts w:ascii="Times New Roman" w:hAnsi="Times New Roman" w:cs="Times New Roman"/>
        </w:rPr>
        <w:t>, K. 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Bubolz</w:t>
      </w:r>
      <w:proofErr w:type="spellEnd"/>
      <w:r w:rsidRPr="00806D41">
        <w:rPr>
          <w:rFonts w:ascii="Times New Roman" w:hAnsi="Times New Roman" w:cs="Times New Roman"/>
        </w:rPr>
        <w:t xml:space="preserve">, M. M. (1983). </w:t>
      </w:r>
      <w:proofErr w:type="spellStart"/>
      <w:r w:rsidRPr="00806D41">
        <w:rPr>
          <w:rFonts w:ascii="Times New Roman" w:hAnsi="Times New Roman" w:cs="Times New Roman"/>
        </w:rPr>
        <w:t>Interpersonal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resource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exchange</w:t>
      </w:r>
      <w:proofErr w:type="spellEnd"/>
      <w:r w:rsidRPr="00806D41">
        <w:rPr>
          <w:rFonts w:ascii="Times New Roman" w:hAnsi="Times New Roman" w:cs="Times New Roman"/>
        </w:rPr>
        <w:t xml:space="preserve"> as </w:t>
      </w:r>
      <w:proofErr w:type="spellStart"/>
      <w:r w:rsidRPr="00806D41">
        <w:rPr>
          <w:rFonts w:ascii="Times New Roman" w:hAnsi="Times New Roman" w:cs="Times New Roman"/>
        </w:rPr>
        <w:t>indicators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45(3), 497-509.</w:t>
      </w:r>
    </w:p>
    <w:p w14:paraId="1B7ADE7D"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Rostami</w:t>
      </w:r>
      <w:proofErr w:type="spellEnd"/>
      <w:r w:rsidRPr="00806D41">
        <w:rPr>
          <w:rFonts w:ascii="Times New Roman" w:hAnsi="Times New Roman" w:cs="Times New Roman"/>
        </w:rPr>
        <w:t>, A</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Ghazinour</w:t>
      </w:r>
      <w:proofErr w:type="spellEnd"/>
      <w:r w:rsidRPr="00806D41">
        <w:rPr>
          <w:rFonts w:ascii="Times New Roman" w:hAnsi="Times New Roman" w:cs="Times New Roman"/>
        </w:rPr>
        <w:t xml:space="preserve">, M.,  </w:t>
      </w:r>
      <w:proofErr w:type="spellStart"/>
      <w:r w:rsidRPr="00806D41">
        <w:rPr>
          <w:rFonts w:ascii="Times New Roman" w:hAnsi="Times New Roman" w:cs="Times New Roman"/>
        </w:rPr>
        <w:t>Nygren</w:t>
      </w:r>
      <w:proofErr w:type="spellEnd"/>
      <w:r w:rsidRPr="00806D41">
        <w:rPr>
          <w:rFonts w:ascii="Times New Roman" w:hAnsi="Times New Roman" w:cs="Times New Roman"/>
        </w:rPr>
        <w:t xml:space="preserve">, L., &amp; Richter, J. (2014).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a </w:t>
      </w:r>
      <w:proofErr w:type="spellStart"/>
      <w:r w:rsidRPr="00806D41">
        <w:rPr>
          <w:rFonts w:ascii="Times New Roman" w:hAnsi="Times New Roman" w:cs="Times New Roman"/>
        </w:rPr>
        <w:t>special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focus</w:t>
      </w:r>
      <w:proofErr w:type="spellEnd"/>
      <w:r w:rsidRPr="00806D41">
        <w:rPr>
          <w:rFonts w:ascii="Times New Roman" w:hAnsi="Times New Roman" w:cs="Times New Roman"/>
        </w:rPr>
        <w:t xml:space="preserve"> on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differences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medical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staff</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Tehran</w:t>
      </w:r>
      <w:proofErr w:type="spellEnd"/>
      <w:r w:rsidRPr="00806D41">
        <w:rPr>
          <w:rFonts w:ascii="Times New Roman" w:hAnsi="Times New Roman" w:cs="Times New Roman"/>
        </w:rPr>
        <w:t xml:space="preserve">, Iran.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Issues</w:t>
      </w:r>
      <w:proofErr w:type="spellEnd"/>
      <w:r w:rsidRPr="00806D41">
        <w:rPr>
          <w:rFonts w:ascii="Times New Roman" w:hAnsi="Times New Roman" w:cs="Times New Roman"/>
        </w:rPr>
        <w:t>, 35(4), 1940-1958.</w:t>
      </w:r>
    </w:p>
    <w:p w14:paraId="53B618C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Saxton</w:t>
      </w:r>
      <w:proofErr w:type="spellEnd"/>
      <w:r w:rsidRPr="00806D41">
        <w:rPr>
          <w:rFonts w:ascii="Times New Roman" w:hAnsi="Times New Roman" w:cs="Times New Roman"/>
        </w:rPr>
        <w:t xml:space="preserve">. L. (1982).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nature</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individual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(5.Edith). </w:t>
      </w:r>
      <w:proofErr w:type="spellStart"/>
      <w:r w:rsidRPr="00806D41">
        <w:rPr>
          <w:rFonts w:ascii="Times New Roman" w:hAnsi="Times New Roman" w:cs="Times New Roman"/>
        </w:rPr>
        <w:t>Wadsworth</w:t>
      </w:r>
      <w:proofErr w:type="spellEnd"/>
      <w:r w:rsidRPr="00806D41">
        <w:rPr>
          <w:rFonts w:ascii="Times New Roman" w:hAnsi="Times New Roman" w:cs="Times New Roman"/>
        </w:rPr>
        <w:t xml:space="preserve"> Publishing </w:t>
      </w:r>
      <w:proofErr w:type="spellStart"/>
      <w:r w:rsidRPr="00806D41">
        <w:rPr>
          <w:rFonts w:ascii="Times New Roman" w:hAnsi="Times New Roman" w:cs="Times New Roman"/>
        </w:rPr>
        <w:t>Company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Belmont</w:t>
      </w:r>
      <w:proofErr w:type="spellEnd"/>
      <w:r w:rsidRPr="00806D41">
        <w:rPr>
          <w:rFonts w:ascii="Times New Roman" w:hAnsi="Times New Roman" w:cs="Times New Roman"/>
        </w:rPr>
        <w:t xml:space="preserve">, California A </w:t>
      </w:r>
      <w:proofErr w:type="spellStart"/>
      <w:r w:rsidRPr="00806D41">
        <w:rPr>
          <w:rFonts w:ascii="Times New Roman" w:hAnsi="Times New Roman" w:cs="Times New Roman"/>
        </w:rPr>
        <w:t>Division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Wadswort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Inc</w:t>
      </w:r>
      <w:proofErr w:type="spellEnd"/>
      <w:r w:rsidRPr="00806D41">
        <w:rPr>
          <w:rFonts w:ascii="Times New Roman" w:hAnsi="Times New Roman" w:cs="Times New Roman"/>
        </w:rPr>
        <w:t>. (pp.216-224).</w:t>
      </w:r>
    </w:p>
    <w:p w14:paraId="0BE1936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Sprecher</w:t>
      </w:r>
      <w:proofErr w:type="spellEnd"/>
      <w:r w:rsidRPr="00806D41">
        <w:rPr>
          <w:rFonts w:ascii="Times New Roman" w:hAnsi="Times New Roman" w:cs="Times New Roman"/>
        </w:rPr>
        <w:t>, S</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Metts</w:t>
      </w:r>
      <w:proofErr w:type="spellEnd"/>
      <w:r w:rsidRPr="00806D41">
        <w:rPr>
          <w:rFonts w:ascii="Times New Roman" w:hAnsi="Times New Roman" w:cs="Times New Roman"/>
        </w:rPr>
        <w:t xml:space="preserve">, S., </w:t>
      </w:r>
      <w:proofErr w:type="spellStart"/>
      <w:r w:rsidRPr="00806D41">
        <w:rPr>
          <w:rFonts w:ascii="Times New Roman" w:hAnsi="Times New Roman" w:cs="Times New Roman"/>
        </w:rPr>
        <w:t>Burleson</w:t>
      </w:r>
      <w:proofErr w:type="spellEnd"/>
      <w:r w:rsidRPr="00806D41">
        <w:rPr>
          <w:rFonts w:ascii="Times New Roman" w:hAnsi="Times New Roman" w:cs="Times New Roman"/>
        </w:rPr>
        <w:t xml:space="preserve">, B., </w:t>
      </w:r>
      <w:proofErr w:type="spellStart"/>
      <w:r w:rsidRPr="00806D41">
        <w:rPr>
          <w:rFonts w:ascii="Times New Roman" w:hAnsi="Times New Roman" w:cs="Times New Roman"/>
        </w:rPr>
        <w:t>Hatfield</w:t>
      </w:r>
      <w:proofErr w:type="spellEnd"/>
      <w:r w:rsidRPr="00806D41">
        <w:rPr>
          <w:rFonts w:ascii="Times New Roman" w:hAnsi="Times New Roman" w:cs="Times New Roman"/>
        </w:rPr>
        <w:t xml:space="preserve">, E., &amp; </w:t>
      </w:r>
      <w:proofErr w:type="spellStart"/>
      <w:r w:rsidRPr="00806D41">
        <w:rPr>
          <w:rFonts w:ascii="Times New Roman" w:hAnsi="Times New Roman" w:cs="Times New Roman"/>
        </w:rPr>
        <w:t>Thompson</w:t>
      </w:r>
      <w:proofErr w:type="spellEnd"/>
      <w:r w:rsidRPr="00806D41">
        <w:rPr>
          <w:rFonts w:ascii="Times New Roman" w:hAnsi="Times New Roman" w:cs="Times New Roman"/>
        </w:rPr>
        <w:t xml:space="preserve">, A. (1995). </w:t>
      </w:r>
      <w:proofErr w:type="spellStart"/>
      <w:r w:rsidRPr="00806D41">
        <w:rPr>
          <w:rFonts w:ascii="Times New Roman" w:hAnsi="Times New Roman" w:cs="Times New Roman"/>
        </w:rPr>
        <w:t>Domains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expressive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interaction</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intimate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Associations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commitment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w:t>
      </w:r>
      <w:proofErr w:type="spellEnd"/>
      <w:r w:rsidRPr="00806D41">
        <w:rPr>
          <w:rFonts w:ascii="Times New Roman" w:hAnsi="Times New Roman" w:cs="Times New Roman"/>
        </w:rPr>
        <w:t>, 44(2),  203-210.</w:t>
      </w:r>
    </w:p>
    <w:p w14:paraId="67E10C6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Şentürk, Ü. (2008). Aile kurumuna yönelik güncel riskler. Aile ve Toplum, 10 (4), 7-31.</w:t>
      </w:r>
    </w:p>
    <w:p w14:paraId="3FA6469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Tabachnick</w:t>
      </w:r>
      <w:proofErr w:type="spellEnd"/>
      <w:r w:rsidRPr="00806D41">
        <w:rPr>
          <w:rFonts w:ascii="Times New Roman" w:hAnsi="Times New Roman" w:cs="Times New Roman"/>
        </w:rPr>
        <w:t>, B. G</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Fidell</w:t>
      </w:r>
      <w:proofErr w:type="spellEnd"/>
      <w:r w:rsidRPr="00806D41">
        <w:rPr>
          <w:rFonts w:ascii="Times New Roman" w:hAnsi="Times New Roman" w:cs="Times New Roman"/>
        </w:rPr>
        <w:t>, L. S. (2015). Çok değişkenli istatistiklerin kullanımı (</w:t>
      </w:r>
      <w:proofErr w:type="spellStart"/>
      <w:r w:rsidRPr="00806D41">
        <w:rPr>
          <w:rFonts w:ascii="Times New Roman" w:hAnsi="Times New Roman" w:cs="Times New Roman"/>
        </w:rPr>
        <w:t>Edit</w:t>
      </w:r>
      <w:proofErr w:type="spellEnd"/>
      <w:r w:rsidRPr="00806D41">
        <w:rPr>
          <w:rFonts w:ascii="Times New Roman" w:hAnsi="Times New Roman" w:cs="Times New Roman"/>
        </w:rPr>
        <w:t>: Mustafa Baloğlu). (6. Baskı). Ankara: Nobel Akademik Yayıncılık.</w:t>
      </w:r>
    </w:p>
    <w:p w14:paraId="68EE703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Terry, J</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M. (1995). </w:t>
      </w:r>
      <w:proofErr w:type="spellStart"/>
      <w:r w:rsidRPr="00806D41">
        <w:rPr>
          <w:rFonts w:ascii="Times New Roman" w:hAnsi="Times New Roman" w:cs="Times New Roman"/>
        </w:rPr>
        <w:t>Working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Guidance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elementary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middle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schools</w:t>
      </w:r>
      <w:proofErr w:type="spellEnd"/>
      <w:r w:rsidRPr="00806D41">
        <w:rPr>
          <w:rFonts w:ascii="Times New Roman" w:hAnsi="Times New Roman" w:cs="Times New Roman"/>
        </w:rPr>
        <w:t xml:space="preserve">. Brown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Benchmark</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Publishers</w:t>
      </w:r>
      <w:proofErr w:type="spellEnd"/>
      <w:r w:rsidRPr="00806D41">
        <w:rPr>
          <w:rFonts w:ascii="Times New Roman" w:hAnsi="Times New Roman" w:cs="Times New Roman"/>
        </w:rPr>
        <w:t>, (</w:t>
      </w:r>
      <w:proofErr w:type="spellStart"/>
      <w:r w:rsidRPr="00806D41">
        <w:rPr>
          <w:rFonts w:ascii="Times New Roman" w:hAnsi="Times New Roman" w:cs="Times New Roman"/>
        </w:rPr>
        <w:t>Pp</w:t>
      </w:r>
      <w:proofErr w:type="spellEnd"/>
      <w:r w:rsidRPr="00806D41">
        <w:rPr>
          <w:rFonts w:ascii="Times New Roman" w:hAnsi="Times New Roman" w:cs="Times New Roman"/>
        </w:rPr>
        <w:t>: 254-281).</w:t>
      </w:r>
    </w:p>
    <w:p w14:paraId="1E53964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Vannoy</w:t>
      </w:r>
      <w:proofErr w:type="spellEnd"/>
      <w:r w:rsidRPr="00806D41">
        <w:rPr>
          <w:rFonts w:ascii="Times New Roman" w:hAnsi="Times New Roman" w:cs="Times New Roman"/>
        </w:rPr>
        <w:t>, 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W.W. (1992). </w:t>
      </w:r>
      <w:proofErr w:type="spellStart"/>
      <w:r w:rsidRPr="00806D41">
        <w:rPr>
          <w:rFonts w:ascii="Times New Roman" w:hAnsi="Times New Roman" w:cs="Times New Roman"/>
        </w:rPr>
        <w:t>Wife's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employment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54 (2), 387-398.</w:t>
      </w:r>
    </w:p>
    <w:p w14:paraId="07B98A73"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Veenhoven</w:t>
      </w:r>
      <w:proofErr w:type="spellEnd"/>
      <w:r w:rsidRPr="00806D41">
        <w:rPr>
          <w:rFonts w:ascii="Times New Roman" w:hAnsi="Times New Roman" w:cs="Times New Roman"/>
        </w:rPr>
        <w:t xml:space="preserve">, R. (2012). </w:t>
      </w:r>
      <w:proofErr w:type="spellStart"/>
      <w:r w:rsidRPr="00806D41">
        <w:rPr>
          <w:rFonts w:ascii="Times New Roman" w:hAnsi="Times New Roman" w:cs="Times New Roman"/>
        </w:rPr>
        <w:t>Happiness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also</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known</w:t>
      </w:r>
      <w:proofErr w:type="spellEnd"/>
      <w:r w:rsidRPr="00806D41">
        <w:rPr>
          <w:rFonts w:ascii="Times New Roman" w:hAnsi="Times New Roman" w:cs="Times New Roman"/>
        </w:rPr>
        <w:t xml:space="preserve"> as “Life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Subjective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well-being</w:t>
      </w:r>
      <w:proofErr w:type="spellEnd"/>
      <w:r w:rsidRPr="00806D41">
        <w:rPr>
          <w:rFonts w:ascii="Times New Roman" w:hAnsi="Times New Roman" w:cs="Times New Roman"/>
        </w:rPr>
        <w:t>” (</w:t>
      </w:r>
      <w:proofErr w:type="spellStart"/>
      <w:r w:rsidRPr="00806D41">
        <w:rPr>
          <w:rFonts w:ascii="Times New Roman" w:hAnsi="Times New Roman" w:cs="Times New Roman"/>
        </w:rPr>
        <w:t>Chapter</w:t>
      </w:r>
      <w:proofErr w:type="spellEnd"/>
      <w:r w:rsidRPr="00806D41">
        <w:rPr>
          <w:rFonts w:ascii="Times New Roman" w:hAnsi="Times New Roman" w:cs="Times New Roman"/>
        </w:rPr>
        <w:t xml:space="preserve"> 3) </w:t>
      </w:r>
      <w:proofErr w:type="spellStart"/>
      <w:r w:rsidRPr="00806D41">
        <w:rPr>
          <w:rFonts w:ascii="Times New Roman" w:hAnsi="Times New Roman" w:cs="Times New Roman"/>
        </w:rPr>
        <w:t>In</w:t>
      </w:r>
      <w:proofErr w:type="spellEnd"/>
      <w:r w:rsidRPr="00806D41">
        <w:rPr>
          <w:rFonts w:ascii="Times New Roman" w:hAnsi="Times New Roman" w:cs="Times New Roman"/>
        </w:rPr>
        <w:t xml:space="preserve"> Land, K. C, </w:t>
      </w:r>
      <w:proofErr w:type="spellStart"/>
      <w:r w:rsidRPr="00806D41">
        <w:rPr>
          <w:rFonts w:ascii="Times New Roman" w:hAnsi="Times New Roman" w:cs="Times New Roman"/>
        </w:rPr>
        <w:t>Michalos</w:t>
      </w:r>
      <w:proofErr w:type="spellEnd"/>
      <w:r w:rsidRPr="00806D41">
        <w:rPr>
          <w:rFonts w:ascii="Times New Roman" w:hAnsi="Times New Roman" w:cs="Times New Roman"/>
        </w:rPr>
        <w:t xml:space="preserve">, A. C.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Sirgy</w:t>
      </w:r>
      <w:proofErr w:type="spellEnd"/>
      <w:r w:rsidRPr="00806D41">
        <w:rPr>
          <w:rFonts w:ascii="Times New Roman" w:hAnsi="Times New Roman" w:cs="Times New Roman"/>
        </w:rPr>
        <w:t>, M. J.  (</w:t>
      </w:r>
      <w:proofErr w:type="spellStart"/>
      <w:r w:rsidRPr="00806D41">
        <w:rPr>
          <w:rFonts w:ascii="Times New Roman" w:hAnsi="Times New Roman" w:cs="Times New Roman"/>
        </w:rPr>
        <w:t>Eds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Handcook</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social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indicators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life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New York: </w:t>
      </w:r>
      <w:proofErr w:type="spellStart"/>
      <w:r w:rsidRPr="00806D41">
        <w:rPr>
          <w:rFonts w:ascii="Times New Roman" w:hAnsi="Times New Roman" w:cs="Times New Roman"/>
        </w:rPr>
        <w:t>Springer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Press</w:t>
      </w:r>
      <w:proofErr w:type="spellEnd"/>
      <w:r w:rsidRPr="00806D41">
        <w:rPr>
          <w:rFonts w:ascii="Times New Roman" w:hAnsi="Times New Roman" w:cs="Times New Roman"/>
        </w:rPr>
        <w:t>, (</w:t>
      </w:r>
      <w:proofErr w:type="spellStart"/>
      <w:r w:rsidRPr="00806D41">
        <w:rPr>
          <w:rFonts w:ascii="Times New Roman" w:hAnsi="Times New Roman" w:cs="Times New Roman"/>
        </w:rPr>
        <w:t>Pp</w:t>
      </w:r>
      <w:proofErr w:type="spellEnd"/>
      <w:r w:rsidRPr="00806D41">
        <w:rPr>
          <w:rFonts w:ascii="Times New Roman" w:hAnsi="Times New Roman" w:cs="Times New Roman"/>
        </w:rPr>
        <w:t>: 63-77).</w:t>
      </w:r>
    </w:p>
    <w:p w14:paraId="74011107" w14:textId="77777777" w:rsidR="00B55873" w:rsidRPr="00806D41" w:rsidRDefault="00B55873" w:rsidP="00806D41">
      <w:pPr>
        <w:spacing w:before="120" w:after="120" w:line="240" w:lineRule="auto"/>
        <w:ind w:firstLine="709"/>
        <w:jc w:val="both"/>
        <w:rPr>
          <w:rFonts w:ascii="Times New Roman" w:hAnsi="Times New Roman" w:cs="Times New Roman"/>
        </w:rPr>
      </w:pPr>
    </w:p>
    <w:p w14:paraId="67F71CAC" w14:textId="77777777" w:rsidR="00B55873" w:rsidRPr="00806D41" w:rsidRDefault="00B55873" w:rsidP="00806D41">
      <w:pPr>
        <w:spacing w:before="120" w:after="120" w:line="240" w:lineRule="auto"/>
        <w:ind w:firstLine="709"/>
        <w:jc w:val="both"/>
        <w:rPr>
          <w:rFonts w:ascii="Times New Roman" w:hAnsi="Times New Roman" w:cs="Times New Roman"/>
        </w:rPr>
      </w:pPr>
    </w:p>
    <w:p w14:paraId="0E13D851" w14:textId="77777777" w:rsidR="00B55873" w:rsidRPr="00806D41" w:rsidRDefault="00B55873" w:rsidP="00806D41">
      <w:pPr>
        <w:spacing w:before="120" w:after="120" w:line="240" w:lineRule="auto"/>
        <w:ind w:firstLine="709"/>
        <w:jc w:val="both"/>
        <w:rPr>
          <w:rFonts w:ascii="Times New Roman" w:hAnsi="Times New Roman" w:cs="Times New Roman"/>
        </w:rPr>
      </w:pPr>
    </w:p>
    <w:p w14:paraId="2A5E492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E286F8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04C31A9" w14:textId="77777777" w:rsidR="00B55873" w:rsidRPr="00806D41" w:rsidRDefault="00B55873" w:rsidP="00806D41">
      <w:pPr>
        <w:spacing w:before="120" w:after="120" w:line="240" w:lineRule="auto"/>
        <w:ind w:firstLine="709"/>
        <w:jc w:val="both"/>
        <w:rPr>
          <w:rFonts w:ascii="Times New Roman" w:hAnsi="Times New Roman" w:cs="Times New Roman"/>
        </w:rPr>
      </w:pPr>
    </w:p>
    <w:sectPr w:rsidR="00B55873" w:rsidRPr="00806D41" w:rsidSect="00B558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CFE9" w14:textId="77777777" w:rsidR="009431B5" w:rsidRDefault="009431B5" w:rsidP="00974400">
      <w:pPr>
        <w:spacing w:after="0" w:line="240" w:lineRule="auto"/>
      </w:pPr>
      <w:r>
        <w:separator/>
      </w:r>
    </w:p>
  </w:endnote>
  <w:endnote w:type="continuationSeparator" w:id="0">
    <w:p w14:paraId="5783D912" w14:textId="77777777" w:rsidR="009431B5" w:rsidRDefault="009431B5"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9CD9" w14:textId="77777777" w:rsidR="002D09C5" w:rsidRDefault="002D09C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0F92" w14:textId="77777777" w:rsidR="002D09C5" w:rsidRDefault="002D09C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15C0" w14:textId="77777777" w:rsidR="002D09C5" w:rsidRDefault="002D09C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D30D7" w14:textId="77777777" w:rsidR="009431B5" w:rsidRDefault="009431B5" w:rsidP="00974400">
      <w:pPr>
        <w:spacing w:after="0" w:line="240" w:lineRule="auto"/>
      </w:pPr>
      <w:r>
        <w:separator/>
      </w:r>
    </w:p>
  </w:footnote>
  <w:footnote w:type="continuationSeparator" w:id="0">
    <w:p w14:paraId="60D3202A" w14:textId="77777777" w:rsidR="009431B5" w:rsidRDefault="009431B5" w:rsidP="0097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811E" w14:textId="77777777" w:rsidR="002D09C5" w:rsidRDefault="002D09C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297974"/>
      <w:docPartObj>
        <w:docPartGallery w:val="Watermarks"/>
        <w:docPartUnique/>
      </w:docPartObj>
    </w:sdtPr>
    <w:sdtEndPr/>
    <w:sdtContent>
      <w:p w14:paraId="640B8787" w14:textId="4F7A0D39" w:rsidR="002D09C5" w:rsidRDefault="009431B5">
        <w:pPr>
          <w:pStyle w:val="stBilgi"/>
        </w:pPr>
        <w:r>
          <w:pict w14:anchorId="646B3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460455" o:spid="_x0000_s2049" type="#_x0000_t136" style="position:absolute;margin-left:0;margin-top:0;width:465pt;height:174.35pt;rotation:315;z-index:-251658752;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6D38" w14:textId="77777777" w:rsidR="002D09C5" w:rsidRDefault="002D09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606C3"/>
    <w:multiLevelType w:val="hybridMultilevel"/>
    <w:tmpl w:val="5E3476DC"/>
    <w:lvl w:ilvl="0" w:tplc="823481B4">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609503C6"/>
    <w:multiLevelType w:val="hybridMultilevel"/>
    <w:tmpl w:val="E85CBF6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212B7F"/>
    <w:rsid w:val="00290FAD"/>
    <w:rsid w:val="00291507"/>
    <w:rsid w:val="002A797F"/>
    <w:rsid w:val="002A7987"/>
    <w:rsid w:val="002D09C5"/>
    <w:rsid w:val="00303E03"/>
    <w:rsid w:val="00313E8D"/>
    <w:rsid w:val="003E461F"/>
    <w:rsid w:val="004365B3"/>
    <w:rsid w:val="004838DD"/>
    <w:rsid w:val="004840F0"/>
    <w:rsid w:val="004B3216"/>
    <w:rsid w:val="004B4B49"/>
    <w:rsid w:val="004E0072"/>
    <w:rsid w:val="004E2EF1"/>
    <w:rsid w:val="00503A0B"/>
    <w:rsid w:val="00507157"/>
    <w:rsid w:val="005302A8"/>
    <w:rsid w:val="00554B00"/>
    <w:rsid w:val="00575738"/>
    <w:rsid w:val="005808E9"/>
    <w:rsid w:val="005A0FE5"/>
    <w:rsid w:val="005D3B45"/>
    <w:rsid w:val="005E2E11"/>
    <w:rsid w:val="0066535B"/>
    <w:rsid w:val="006A7342"/>
    <w:rsid w:val="006D22DE"/>
    <w:rsid w:val="007063BD"/>
    <w:rsid w:val="00726298"/>
    <w:rsid w:val="007358CA"/>
    <w:rsid w:val="00745D51"/>
    <w:rsid w:val="00786073"/>
    <w:rsid w:val="007D2320"/>
    <w:rsid w:val="00806D41"/>
    <w:rsid w:val="00892C27"/>
    <w:rsid w:val="008A1D38"/>
    <w:rsid w:val="00913C18"/>
    <w:rsid w:val="009431B5"/>
    <w:rsid w:val="00974400"/>
    <w:rsid w:val="00A33235"/>
    <w:rsid w:val="00A42659"/>
    <w:rsid w:val="00A54A4C"/>
    <w:rsid w:val="00A70BC7"/>
    <w:rsid w:val="00A82391"/>
    <w:rsid w:val="00AB2764"/>
    <w:rsid w:val="00AF2989"/>
    <w:rsid w:val="00B55873"/>
    <w:rsid w:val="00B80DBA"/>
    <w:rsid w:val="00B910E3"/>
    <w:rsid w:val="00BB1188"/>
    <w:rsid w:val="00BC311E"/>
    <w:rsid w:val="00BE16C9"/>
    <w:rsid w:val="00BF3142"/>
    <w:rsid w:val="00BF4940"/>
    <w:rsid w:val="00C17959"/>
    <w:rsid w:val="00C86401"/>
    <w:rsid w:val="00CF10AC"/>
    <w:rsid w:val="00D11398"/>
    <w:rsid w:val="00D15A0C"/>
    <w:rsid w:val="00D24D6A"/>
    <w:rsid w:val="00D36979"/>
    <w:rsid w:val="00D52EAA"/>
    <w:rsid w:val="00D9279F"/>
    <w:rsid w:val="00E3244E"/>
    <w:rsid w:val="00E425BE"/>
    <w:rsid w:val="00EA2259"/>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95A1C3"/>
  <w15:docId w15:val="{1811B6DC-2A60-48BB-BD96-5C7413C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paragraph" w:styleId="Balk9">
    <w:name w:val="heading 9"/>
    <w:basedOn w:val="Normal"/>
    <w:next w:val="Normal"/>
    <w:link w:val="Balk9Char"/>
    <w:uiPriority w:val="9"/>
    <w:semiHidden/>
    <w:unhideWhenUsed/>
    <w:qFormat/>
    <w:rsid w:val="00B558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Balk9Char">
    <w:name w:val="Başlık 9 Char"/>
    <w:basedOn w:val="VarsaylanParagrafYazTipi"/>
    <w:link w:val="Balk9"/>
    <w:uiPriority w:val="9"/>
    <w:semiHidden/>
    <w:rsid w:val="00B55873"/>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59"/>
    <w:rsid w:val="00BE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855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mkongresi@gmail.com" TargetMode="External"/><Relationship Id="rId4" Type="http://schemas.openxmlformats.org/officeDocument/2006/relationships/styles" Target="styles.xml"/><Relationship Id="rId9" Type="http://schemas.openxmlformats.org/officeDocument/2006/relationships/hyperlink" Target="mailto:kmkongresi@gmail.com"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80C5FA-8B21-484B-9CC0-A800D48C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9325</Words>
  <Characters>53157</Characters>
  <Application>Microsoft Office Word</Application>
  <DocSecurity>0</DocSecurity>
  <Lines>442</Lines>
  <Paragraphs>124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7.Uluslararası Kültür ve Medeniyet Kongresi</vt:lpstr>
      <vt:lpstr>5.Uluslararası Kültür ve Medeniyet Kongresi</vt:lpstr>
    </vt:vector>
  </TitlesOfParts>
  <Company>Progressive</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Kongre ismi yazılmalıdır</dc:title>
  <dc:subject/>
  <dc:creator>Casper</dc:creator>
  <cp:keywords/>
  <dc:description/>
  <cp:lastModifiedBy>Alina Amanzholova</cp:lastModifiedBy>
  <cp:revision>38</cp:revision>
  <cp:lastPrinted>2019-12-27T21:52:00Z</cp:lastPrinted>
  <dcterms:created xsi:type="dcterms:W3CDTF">2019-04-03T21:01:00Z</dcterms:created>
  <dcterms:modified xsi:type="dcterms:W3CDTF">2023-05-24T17:38:00Z</dcterms:modified>
</cp:coreProperties>
</file>